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ind w:left="7" w:hanging="7"/>
        <w:jc w:val="center"/>
        <w:rPr>
          <w:rFonts w:ascii="Baumans" w:cs="Baumans" w:eastAsia="Baumans" w:hAnsi="Baumans"/>
          <w:b w:val="0"/>
          <w:color w:val="a80000"/>
          <w:sz w:val="72"/>
          <w:szCs w:val="72"/>
          <w:vertAlign w:val="baseline"/>
        </w:rPr>
      </w:pPr>
      <w:r w:rsidDel="00000000" w:rsidR="00000000" w:rsidRPr="00000000">
        <w:rPr>
          <w:rFonts w:ascii="Baumans" w:cs="Baumans" w:eastAsia="Baumans" w:hAnsi="Baumans"/>
          <w:b w:val="1"/>
          <w:color w:val="a80000"/>
          <w:sz w:val="72"/>
          <w:szCs w:val="72"/>
          <w:vertAlign w:val="baseline"/>
          <w:rtl w:val="0"/>
        </w:rPr>
        <w:t xml:space="preserve">LA MAGIA DE LONDRES A MADRID</w:t>
      </w:r>
      <w:r w:rsidDel="00000000" w:rsidR="00000000" w:rsidRPr="00000000">
        <w:rPr>
          <w:rtl w:val="0"/>
        </w:rPr>
      </w:r>
    </w:p>
    <w:p w:rsidR="00000000" w:rsidDel="00000000" w:rsidP="00000000" w:rsidRDefault="00000000" w:rsidRPr="00000000" w14:paraId="00000002">
      <w:pPr>
        <w:ind w:left="0" w:firstLine="0"/>
        <w:jc w:val="center"/>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36"/>
          <w:szCs w:val="36"/>
          <w:vertAlign w:val="baseline"/>
          <w:rtl w:val="0"/>
        </w:rPr>
        <w:t xml:space="preserve">20 Junio al 08 Julio 2025</w:t>
      </w:r>
      <w:r w:rsidDel="00000000" w:rsidR="00000000" w:rsidRPr="00000000">
        <w:rPr>
          <w:rFonts w:ascii="Century Gothic" w:cs="Century Gothic" w:eastAsia="Century Gothic" w:hAnsi="Century Gothic"/>
          <w:b w:val="1"/>
          <w:color w:val="c00000"/>
          <w:sz w:val="20"/>
          <w:szCs w:val="20"/>
          <w:vertAlign w:val="baseline"/>
          <w:rtl w:val="0"/>
        </w:rPr>
        <w:br w:type="textWrapping"/>
      </w:r>
      <w:r w:rsidDel="00000000" w:rsidR="00000000" w:rsidRPr="00000000">
        <w:rPr>
          <w:rFonts w:ascii="Century Gothic" w:cs="Century Gothic" w:eastAsia="Century Gothic" w:hAnsi="Century Gothic"/>
          <w:b w:val="1"/>
          <w:sz w:val="20"/>
          <w:szCs w:val="20"/>
          <w:vertAlign w:val="baseline"/>
          <w:rtl w:val="0"/>
        </w:rPr>
        <w:t xml:space="preserve">19 días / 18 noches</w:t>
      </w:r>
      <w:r w:rsidDel="00000000" w:rsidR="00000000" w:rsidRPr="00000000">
        <w:rPr>
          <w:rtl w:val="0"/>
        </w:rPr>
      </w:r>
    </w:p>
    <w:p w:rsidR="00000000" w:rsidDel="00000000" w:rsidP="00000000" w:rsidRDefault="00000000" w:rsidRPr="00000000" w14:paraId="00000003">
      <w:pPr>
        <w:ind w:left="0" w:firstLine="0"/>
        <w:jc w:val="center"/>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Londres – París - Luxemburgo – Valle del Rhin – Frankfurt – Heidelberg – Selva Negra – Zurich – Lucerna – Vaduz – Innsbruck – </w:t>
      </w:r>
      <w:r w:rsidDel="00000000" w:rsidR="00000000" w:rsidRPr="00000000">
        <w:rPr>
          <w:rFonts w:ascii="Century Gothic" w:cs="Century Gothic" w:eastAsia="Century Gothic" w:hAnsi="Century Gothic"/>
          <w:sz w:val="20"/>
          <w:szCs w:val="20"/>
          <w:vertAlign w:val="baseline"/>
          <w:rtl w:val="0"/>
        </w:rPr>
        <w:t xml:space="preserve">Padova</w:t>
      </w:r>
      <w:r w:rsidDel="00000000" w:rsidR="00000000" w:rsidRPr="00000000">
        <w:rPr>
          <w:rFonts w:ascii="Century Gothic" w:cs="Century Gothic" w:eastAsia="Century Gothic" w:hAnsi="Century Gothic"/>
          <w:sz w:val="20"/>
          <w:szCs w:val="20"/>
          <w:vertAlign w:val="baseline"/>
          <w:rtl w:val="0"/>
        </w:rPr>
        <w:t xml:space="preserve"> – Venecia – Ferrara – Florencia – Asís – Roma – Pisa – Niza – Nimes – Barcelona – Zaragoza – Madrid </w:t>
      </w:r>
    </w:p>
    <w:p w:rsidR="00000000" w:rsidDel="00000000" w:rsidP="00000000" w:rsidRDefault="00000000" w:rsidRPr="00000000" w14:paraId="00000004">
      <w:pPr>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1131569</wp:posOffset>
            </wp:positionH>
            <wp:positionV relativeFrom="paragraph">
              <wp:posOffset>29845</wp:posOffset>
            </wp:positionV>
            <wp:extent cx="3137535" cy="1688465"/>
            <wp:effectExtent b="0" l="0" r="0" t="0"/>
            <wp:wrapNone/>
            <wp:docPr id="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3137535" cy="1688465"/>
                    </a:xfrm>
                    <a:prstGeom prst="rect"/>
                    <a:ln/>
                  </pic:spPr>
                </pic:pic>
              </a:graphicData>
            </a:graphic>
          </wp:anchor>
        </w:drawing>
      </w:r>
    </w:p>
    <w:p w:rsidR="00000000" w:rsidDel="00000000" w:rsidP="00000000" w:rsidRDefault="00000000" w:rsidRPr="00000000" w14:paraId="00000005">
      <w:pPr>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06">
      <w:pPr>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07">
      <w:pPr>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08">
      <w:pPr>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09">
      <w:pPr>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0A">
      <w:pPr>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0B">
      <w:pPr>
        <w:ind w:left="0" w:firstLine="0"/>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u w:val="single"/>
          <w:vertAlign w:val="baseline"/>
          <w:rtl w:val="0"/>
        </w:rPr>
        <w:t xml:space="preserve">SERVICIOS INCLUIDOS:</w:t>
      </w:r>
      <w:r w:rsidDel="00000000" w:rsidR="00000000" w:rsidRPr="00000000">
        <w:rPr>
          <w:rtl w:val="0"/>
        </w:rPr>
      </w:r>
    </w:p>
    <w:p w:rsidR="00000000" w:rsidDel="00000000" w:rsidP="00000000" w:rsidRDefault="00000000" w:rsidRPr="00000000" w14:paraId="0000000C">
      <w:pPr>
        <w:numPr>
          <w:ilvl w:val="0"/>
          <w:numId w:val="1"/>
        </w:numPr>
        <w:spacing w:after="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Boleto aéreo Lima/Madrid-Londres Apto. Gatwick / Madrid/Lima vía </w:t>
      </w:r>
      <w:r w:rsidDel="00000000" w:rsidR="00000000" w:rsidRPr="00000000">
        <w:rPr>
          <w:rFonts w:ascii="Century Gothic" w:cs="Century Gothic" w:eastAsia="Century Gothic" w:hAnsi="Century Gothic"/>
          <w:b w:val="1"/>
          <w:sz w:val="20"/>
          <w:szCs w:val="20"/>
          <w:vertAlign w:val="baseline"/>
          <w:rtl w:val="0"/>
        </w:rPr>
        <w:t xml:space="preserve">AIR EUROPA.</w:t>
      </w:r>
      <w:r w:rsidDel="00000000" w:rsidR="00000000" w:rsidRPr="00000000">
        <w:rPr>
          <w:rtl w:val="0"/>
        </w:rPr>
      </w:r>
    </w:p>
    <w:p w:rsidR="00000000" w:rsidDel="00000000" w:rsidP="00000000" w:rsidRDefault="00000000" w:rsidRPr="00000000" w14:paraId="0000000D">
      <w:pPr>
        <w:numPr>
          <w:ilvl w:val="0"/>
          <w:numId w:val="1"/>
        </w:numPr>
        <w:spacing w:after="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Traslados Aeropuerto - Hotel - Aeropuerto</w:t>
      </w:r>
    </w:p>
    <w:p w:rsidR="00000000" w:rsidDel="00000000" w:rsidP="00000000" w:rsidRDefault="00000000" w:rsidRPr="00000000" w14:paraId="0000000E">
      <w:pPr>
        <w:numPr>
          <w:ilvl w:val="0"/>
          <w:numId w:val="1"/>
        </w:numPr>
        <w:spacing w:after="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Alojamiento en hoteles de categoría Turista / Turista Superior</w:t>
      </w:r>
    </w:p>
    <w:p w:rsidR="00000000" w:rsidDel="00000000" w:rsidP="00000000" w:rsidRDefault="00000000" w:rsidRPr="00000000" w14:paraId="0000000F">
      <w:pPr>
        <w:numPr>
          <w:ilvl w:val="0"/>
          <w:numId w:val="1"/>
        </w:numPr>
        <w:spacing w:after="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Desayunos diarios tipo continental europeo.</w:t>
        <w:tab/>
      </w:r>
    </w:p>
    <w:p w:rsidR="00000000" w:rsidDel="00000000" w:rsidP="00000000" w:rsidRDefault="00000000" w:rsidRPr="00000000" w14:paraId="00000010">
      <w:pPr>
        <w:numPr>
          <w:ilvl w:val="0"/>
          <w:numId w:val="1"/>
        </w:numPr>
        <w:spacing w:after="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Visita panorámica con guía local.</w:t>
      </w:r>
    </w:p>
    <w:p w:rsidR="00000000" w:rsidDel="00000000" w:rsidP="00000000" w:rsidRDefault="00000000" w:rsidRPr="00000000" w14:paraId="00000011">
      <w:pPr>
        <w:numPr>
          <w:ilvl w:val="0"/>
          <w:numId w:val="1"/>
        </w:numPr>
        <w:spacing w:after="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Autocar y Ferry o tren Eurostar Londres - París (Sujeto a Cambios).</w:t>
      </w:r>
    </w:p>
    <w:p w:rsidR="00000000" w:rsidDel="00000000" w:rsidP="00000000" w:rsidRDefault="00000000" w:rsidRPr="00000000" w14:paraId="00000012">
      <w:pPr>
        <w:numPr>
          <w:ilvl w:val="0"/>
          <w:numId w:val="1"/>
        </w:numPr>
        <w:spacing w:after="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Traslados en Vaporetto en Venecia.</w:t>
      </w:r>
    </w:p>
    <w:p w:rsidR="00000000" w:rsidDel="00000000" w:rsidP="00000000" w:rsidRDefault="00000000" w:rsidRPr="00000000" w14:paraId="00000013">
      <w:pPr>
        <w:numPr>
          <w:ilvl w:val="0"/>
          <w:numId w:val="1"/>
        </w:numPr>
        <w:spacing w:after="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Guía acompañante durante todo el recorrido (excepto en Londres).</w:t>
      </w:r>
    </w:p>
    <w:p w:rsidR="00000000" w:rsidDel="00000000" w:rsidP="00000000" w:rsidRDefault="00000000" w:rsidRPr="00000000" w14:paraId="00000014">
      <w:pPr>
        <w:numPr>
          <w:ilvl w:val="0"/>
          <w:numId w:val="1"/>
        </w:numPr>
        <w:spacing w:after="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Transporte en autocar turístico</w:t>
      </w:r>
    </w:p>
    <w:p w:rsidR="00000000" w:rsidDel="00000000" w:rsidP="00000000" w:rsidRDefault="00000000" w:rsidRPr="00000000" w14:paraId="00000015">
      <w:pPr>
        <w:numPr>
          <w:ilvl w:val="0"/>
          <w:numId w:val="1"/>
        </w:numPr>
        <w:spacing w:after="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Tarjeta de asistencia (Cobertura 30 mil Euros) </w:t>
      </w:r>
      <w:r w:rsidDel="00000000" w:rsidR="00000000" w:rsidRPr="00000000">
        <w:rPr>
          <w:rFonts w:ascii="Century Gothic" w:cs="Century Gothic" w:eastAsia="Century Gothic" w:hAnsi="Century Gothic"/>
          <w:i w:val="1"/>
          <w:sz w:val="18"/>
          <w:szCs w:val="18"/>
          <w:vertAlign w:val="baseline"/>
          <w:rtl w:val="0"/>
        </w:rPr>
        <w:t xml:space="preserve">*Tarjeta de asistencia para pasajeros menores de 69 años (al momento de finalizar el viaje). </w:t>
      </w:r>
      <w:r w:rsidDel="00000000" w:rsidR="00000000" w:rsidRPr="00000000">
        <w:rPr>
          <w:rtl w:val="0"/>
        </w:rPr>
      </w:r>
    </w:p>
    <w:p w:rsidR="00000000" w:rsidDel="00000000" w:rsidP="00000000" w:rsidRDefault="00000000" w:rsidRPr="00000000" w14:paraId="00000016">
      <w:pPr>
        <w:spacing w:after="0" w:lineRule="auto"/>
        <w:ind w:left="720" w:firstLine="0"/>
        <w:rPr>
          <w:rFonts w:ascii="Century Gothic" w:cs="Century Gothic" w:eastAsia="Century Gothic" w:hAnsi="Century Gothic"/>
          <w:color w:val="ff0000"/>
          <w:sz w:val="20"/>
          <w:szCs w:val="20"/>
          <w:vertAlign w:val="baseline"/>
        </w:rPr>
      </w:pPr>
      <w:r w:rsidDel="00000000" w:rsidR="00000000" w:rsidRPr="00000000">
        <w:rPr>
          <w:rFonts w:ascii="Century Gothic" w:cs="Century Gothic" w:eastAsia="Century Gothic" w:hAnsi="Century Gothic"/>
          <w:i w:val="1"/>
          <w:color w:val="ff0000"/>
          <w:sz w:val="18"/>
          <w:szCs w:val="18"/>
          <w:vertAlign w:val="baseline"/>
          <w:rtl w:val="0"/>
        </w:rPr>
        <w:t xml:space="preserve">Para personas de 70 a 84 años hay un suplemento del 100% de la tarifa.</w:t>
      </w:r>
      <w:r w:rsidDel="00000000" w:rsidR="00000000" w:rsidRPr="00000000">
        <w:rPr>
          <w:rFonts w:ascii="Century Gothic" w:cs="Century Gothic" w:eastAsia="Century Gothic" w:hAnsi="Century Gothic"/>
          <w:color w:val="ff0000"/>
          <w:sz w:val="18"/>
          <w:szCs w:val="18"/>
          <w:vertAlign w:val="baseline"/>
          <w:rtl w:val="0"/>
        </w:rPr>
        <w:t xml:space="preserve"> </w:t>
      </w:r>
      <w:r w:rsidDel="00000000" w:rsidR="00000000" w:rsidRPr="00000000">
        <w:rPr>
          <w:rtl w:val="0"/>
        </w:rPr>
      </w:r>
    </w:p>
    <w:p w:rsidR="00000000" w:rsidDel="00000000" w:rsidP="00000000" w:rsidRDefault="00000000" w:rsidRPr="00000000" w14:paraId="00000017">
      <w:pPr>
        <w:spacing w:after="0" w:lineRule="auto"/>
        <w:ind w:left="0" w:firstLine="0"/>
        <w:rPr>
          <w:b w:val="0"/>
          <w:sz w:val="20"/>
          <w:szCs w:val="20"/>
          <w:u w:val="single"/>
          <w:vertAlign w:val="baseline"/>
        </w:rPr>
      </w:pPr>
      <w:r w:rsidDel="00000000" w:rsidR="00000000" w:rsidRPr="00000000">
        <w:rPr>
          <w:rtl w:val="0"/>
        </w:rPr>
      </w:r>
    </w:p>
    <w:p w:rsidR="00000000" w:rsidDel="00000000" w:rsidP="00000000" w:rsidRDefault="00000000" w:rsidRPr="00000000" w14:paraId="00000018">
      <w:pPr>
        <w:spacing w:after="0" w:lineRule="auto"/>
        <w:ind w:left="0" w:firstLine="0"/>
        <w:rPr>
          <w:rFonts w:ascii="Century Gothic" w:cs="Century Gothic" w:eastAsia="Century Gothic" w:hAnsi="Century Gothic"/>
          <w:b w:val="0"/>
          <w:sz w:val="20"/>
          <w:szCs w:val="20"/>
          <w:u w:val="single"/>
          <w:vertAlign w:val="baseline"/>
        </w:rPr>
      </w:pPr>
      <w:r w:rsidDel="00000000" w:rsidR="00000000" w:rsidRPr="00000000">
        <w:rPr>
          <w:rFonts w:ascii="Century Gothic" w:cs="Century Gothic" w:eastAsia="Century Gothic" w:hAnsi="Century Gothic"/>
          <w:b w:val="1"/>
          <w:sz w:val="20"/>
          <w:szCs w:val="20"/>
          <w:u w:val="single"/>
          <w:vertAlign w:val="baseline"/>
          <w:rtl w:val="0"/>
        </w:rPr>
        <w:t xml:space="preserve">SERVICIOS NO INCLUIDOS:</w:t>
      </w:r>
      <w:r w:rsidDel="00000000" w:rsidR="00000000" w:rsidRPr="00000000">
        <w:rPr>
          <w:rtl w:val="0"/>
        </w:rPr>
      </w:r>
    </w:p>
    <w:p w:rsidR="00000000" w:rsidDel="00000000" w:rsidP="00000000" w:rsidRDefault="00000000" w:rsidRPr="00000000" w14:paraId="00000019">
      <w:pPr>
        <w:widowControl w:val="0"/>
        <w:spacing w:after="0" w:line="240" w:lineRule="auto"/>
        <w:ind w:left="0" w:firstLine="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1A">
      <w:pPr>
        <w:widowControl w:val="0"/>
        <w:numPr>
          <w:ilvl w:val="0"/>
          <w:numId w:val="3"/>
        </w:numPr>
        <w:spacing w:after="0" w:line="240" w:lineRule="auto"/>
        <w:ind w:left="720" w:hanging="36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Propinas para conductores-maleteros-camareros se pagan directamente.</w:t>
      </w:r>
    </w:p>
    <w:p w:rsidR="00000000" w:rsidDel="00000000" w:rsidP="00000000" w:rsidRDefault="00000000" w:rsidRPr="00000000" w14:paraId="0000001B">
      <w:pPr>
        <w:widowControl w:val="0"/>
        <w:numPr>
          <w:ilvl w:val="0"/>
          <w:numId w:val="3"/>
        </w:numPr>
        <w:spacing w:after="0" w:line="240" w:lineRule="auto"/>
        <w:ind w:left="720" w:hanging="36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Tours adicionales no mencionados como incluidos.</w:t>
      </w:r>
    </w:p>
    <w:p w:rsidR="00000000" w:rsidDel="00000000" w:rsidP="00000000" w:rsidRDefault="00000000" w:rsidRPr="00000000" w14:paraId="0000001C">
      <w:pPr>
        <w:widowControl w:val="0"/>
        <w:numPr>
          <w:ilvl w:val="0"/>
          <w:numId w:val="3"/>
        </w:numPr>
        <w:spacing w:after="0" w:line="240" w:lineRule="auto"/>
        <w:ind w:left="720" w:hanging="36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Bebidas en las comidas y comidas extras no indicadas como incluidas. </w:t>
      </w:r>
    </w:p>
    <w:p w:rsidR="00000000" w:rsidDel="00000000" w:rsidP="00000000" w:rsidRDefault="00000000" w:rsidRPr="00000000" w14:paraId="0000001D">
      <w:pPr>
        <w:widowControl w:val="0"/>
        <w:numPr>
          <w:ilvl w:val="0"/>
          <w:numId w:val="3"/>
        </w:numPr>
        <w:spacing w:after="0" w:line="240" w:lineRule="auto"/>
        <w:ind w:left="720" w:hanging="36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Gastos personales. </w:t>
      </w:r>
    </w:p>
    <w:p w:rsidR="00000000" w:rsidDel="00000000" w:rsidP="00000000" w:rsidRDefault="00000000" w:rsidRPr="00000000" w14:paraId="0000001E">
      <w:pPr>
        <w:widowControl w:val="0"/>
        <w:numPr>
          <w:ilvl w:val="0"/>
          <w:numId w:val="3"/>
        </w:numPr>
        <w:spacing w:after="0" w:line="240" w:lineRule="auto"/>
        <w:ind w:left="720" w:hanging="36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Ningún gasto derivado de problemas ajenos a la organización como desastres naturales, accidentes, evacuación médica, cancelación de vuelos, demoras o cambios de horario, causas políticas, huelgas, etc.</w:t>
      </w:r>
    </w:p>
    <w:p w:rsidR="00000000" w:rsidDel="00000000" w:rsidP="00000000" w:rsidRDefault="00000000" w:rsidRPr="00000000" w14:paraId="0000001F">
      <w:pPr>
        <w:widowControl w:val="0"/>
        <w:spacing w:after="0" w:line="240" w:lineRule="auto"/>
        <w:ind w:left="0" w:firstLine="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20">
      <w:pPr>
        <w:widowControl w:val="0"/>
        <w:spacing w:after="0" w:line="240" w:lineRule="auto"/>
        <w:ind w:left="0" w:firstLine="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21">
      <w:pPr>
        <w:widowControl w:val="0"/>
        <w:spacing w:after="0" w:line="240" w:lineRule="auto"/>
        <w:ind w:left="0" w:firstLine="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22">
      <w:pPr>
        <w:spacing w:after="0" w:lineRule="auto"/>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23">
      <w:pPr>
        <w:spacing w:after="0" w:lineRule="auto"/>
        <w:ind w:left="0" w:firstLine="0"/>
        <w:rPr>
          <w:rFonts w:ascii="Century Gothic" w:cs="Century Gothic" w:eastAsia="Century Gothic" w:hAnsi="Century Gothic"/>
          <w:b w:val="0"/>
          <w:sz w:val="20"/>
          <w:szCs w:val="20"/>
          <w:u w:val="single"/>
          <w:vertAlign w:val="baseline"/>
        </w:rPr>
      </w:pPr>
      <w:r w:rsidDel="00000000" w:rsidR="00000000" w:rsidRPr="00000000">
        <w:rPr>
          <w:rFonts w:ascii="Century Gothic" w:cs="Century Gothic" w:eastAsia="Century Gothic" w:hAnsi="Century Gothic"/>
          <w:b w:val="1"/>
          <w:sz w:val="20"/>
          <w:szCs w:val="20"/>
          <w:u w:val="single"/>
          <w:vertAlign w:val="baseline"/>
          <w:rtl w:val="0"/>
        </w:rPr>
        <w:t xml:space="preserve">ITINERARIO AÉREO:</w:t>
      </w:r>
      <w:r w:rsidDel="00000000" w:rsidR="00000000" w:rsidRPr="00000000">
        <w:rPr>
          <w:rtl w:val="0"/>
        </w:rPr>
      </w:r>
    </w:p>
    <w:p w:rsidR="00000000" w:rsidDel="00000000" w:rsidP="00000000" w:rsidRDefault="00000000" w:rsidRPr="00000000" w14:paraId="00000024">
      <w:pPr>
        <w:spacing w:after="0" w:lineRule="auto"/>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tbl>
      <w:tblPr>
        <w:tblStyle w:val="Table1"/>
        <w:tblW w:w="7711.0" w:type="dxa"/>
        <w:jc w:val="center"/>
        <w:tblBorders>
          <w:top w:color="ffd966" w:space="0" w:sz="4" w:val="single"/>
          <w:left w:color="ffd966" w:space="0" w:sz="4" w:val="single"/>
          <w:bottom w:color="ffd966" w:space="0" w:sz="4" w:val="single"/>
          <w:right w:color="ffd966" w:space="0" w:sz="4" w:val="single"/>
          <w:insideH w:color="ffd966" w:space="0" w:sz="4" w:val="single"/>
          <w:insideV w:color="ffd966" w:space="0" w:sz="4" w:val="single"/>
        </w:tblBorders>
        <w:tblLayout w:type="fixed"/>
        <w:tblLook w:val="0000"/>
      </w:tblPr>
      <w:tblGrid>
        <w:gridCol w:w="1899"/>
        <w:gridCol w:w="1418"/>
        <w:gridCol w:w="1984"/>
        <w:gridCol w:w="2410"/>
        <w:tblGridChange w:id="0">
          <w:tblGrid>
            <w:gridCol w:w="1899"/>
            <w:gridCol w:w="1418"/>
            <w:gridCol w:w="1984"/>
            <w:gridCol w:w="2410"/>
          </w:tblGrid>
        </w:tblGridChange>
      </w:tblGrid>
      <w:tr>
        <w:trPr>
          <w:cantSplit w:val="0"/>
          <w:trHeight w:val="341" w:hRule="atLeast"/>
          <w:tblHeader w:val="0"/>
        </w:trPr>
        <w:tc>
          <w:tcPr>
            <w:tcBorders>
              <w:top w:color="ffc000" w:space="0" w:sz="4" w:val="single"/>
              <w:left w:color="ffc000" w:space="0" w:sz="4" w:val="single"/>
              <w:bottom w:color="ffc000" w:space="0" w:sz="4" w:val="single"/>
              <w:right w:color="ffc000" w:space="0" w:sz="4" w:val="single"/>
            </w:tcBorders>
            <w:shd w:fill="c00000" w:val="clear"/>
            <w:vAlign w:val="top"/>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VUELOS </w:t>
            </w:r>
            <w:r w:rsidDel="00000000" w:rsidR="00000000" w:rsidRPr="00000000">
              <w:rPr>
                <w:rtl w:val="0"/>
              </w:rPr>
            </w:r>
          </w:p>
        </w:tc>
        <w:tc>
          <w:tcPr>
            <w:tcBorders>
              <w:top w:color="ffc000" w:space="0" w:sz="4" w:val="single"/>
              <w:left w:color="ffc000" w:space="0" w:sz="4" w:val="single"/>
              <w:bottom w:color="ffc000" w:space="0" w:sz="4" w:val="single"/>
              <w:right w:color="ffc000" w:space="0" w:sz="4" w:val="single"/>
            </w:tcBorders>
            <w:shd w:fill="c00000" w:val="clear"/>
            <w:vAlign w:val="top"/>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FECHA</w:t>
            </w:r>
            <w:r w:rsidDel="00000000" w:rsidR="00000000" w:rsidRPr="00000000">
              <w:rPr>
                <w:rtl w:val="0"/>
              </w:rPr>
            </w:r>
          </w:p>
        </w:tc>
        <w:tc>
          <w:tcPr>
            <w:tcBorders>
              <w:top w:color="ffc000" w:space="0" w:sz="4" w:val="single"/>
              <w:left w:color="ffc000" w:space="0" w:sz="4" w:val="single"/>
              <w:bottom w:color="ffc000" w:space="0" w:sz="4" w:val="single"/>
              <w:right w:color="ffc000" w:space="0" w:sz="4" w:val="single"/>
            </w:tcBorders>
            <w:shd w:fill="c00000" w:val="clear"/>
            <w:vAlign w:val="top"/>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RUTA </w:t>
            </w:r>
            <w:r w:rsidDel="00000000" w:rsidR="00000000" w:rsidRPr="00000000">
              <w:rPr>
                <w:rtl w:val="0"/>
              </w:rPr>
            </w:r>
          </w:p>
        </w:tc>
        <w:tc>
          <w:tcPr>
            <w:tcBorders>
              <w:top w:color="ffc000" w:space="0" w:sz="4" w:val="single"/>
              <w:left w:color="ffc000" w:space="0" w:sz="4" w:val="single"/>
              <w:bottom w:color="ffc000" w:space="0" w:sz="4" w:val="single"/>
              <w:right w:color="ffc000" w:space="0" w:sz="4" w:val="single"/>
            </w:tcBorders>
            <w:shd w:fill="c00000" w:val="clear"/>
            <w:vAlign w:val="top"/>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HORARIO </w:t>
            </w:r>
            <w:r w:rsidDel="00000000" w:rsidR="00000000" w:rsidRPr="00000000">
              <w:rPr>
                <w:rtl w:val="0"/>
              </w:rPr>
            </w:r>
          </w:p>
        </w:tc>
      </w:tr>
      <w:tr>
        <w:trPr>
          <w:cantSplit w:val="0"/>
          <w:trHeight w:val="282" w:hRule="atLeast"/>
          <w:tblHeader w:val="0"/>
        </w:trPr>
        <w:tc>
          <w:tcPr>
            <w:vAlign w:val="top"/>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AIR EUROPA 176</w:t>
            </w:r>
          </w:p>
        </w:tc>
        <w:tc>
          <w:tcPr>
            <w:vAlign w:val="top"/>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0"/>
                <w:szCs w:val="20"/>
                <w:highlight w:val="yellow"/>
                <w:u w:val="none"/>
                <w:vertAlign w:val="baseline"/>
              </w:rPr>
            </w:pPr>
            <w:r w:rsidDel="00000000" w:rsidR="00000000" w:rsidRPr="00000000">
              <w:rPr>
                <w:rFonts w:ascii="Century Gothic" w:cs="Century Gothic" w:eastAsia="Century Gothic" w:hAnsi="Century Gothic"/>
                <w:b w:val="1"/>
                <w:i w:val="0"/>
                <w:smallCaps w:val="0"/>
                <w:strike w:val="0"/>
                <w:color w:val="000000"/>
                <w:sz w:val="20"/>
                <w:szCs w:val="20"/>
                <w:highlight w:val="yellow"/>
                <w:u w:val="none"/>
                <w:vertAlign w:val="baseline"/>
                <w:rtl w:val="0"/>
              </w:rPr>
              <w:t xml:space="preserve">20 JUNIO </w:t>
            </w:r>
            <w:r w:rsidDel="00000000" w:rsidR="00000000" w:rsidRPr="00000000">
              <w:rPr>
                <w:rtl w:val="0"/>
              </w:rPr>
            </w:r>
          </w:p>
        </w:tc>
        <w:tc>
          <w:tcPr>
            <w:vAlign w:val="top"/>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LIMA-MADRID </w:t>
            </w:r>
          </w:p>
        </w:tc>
        <w:tc>
          <w:tcPr>
            <w:vAlign w:val="top"/>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11:35 </w:t>
            </w:r>
            <w:r w:rsidDel="00000000" w:rsidR="00000000" w:rsidRPr="00000000">
              <w:rPr>
                <w:rFonts w:ascii="Century Gothic" w:cs="Century Gothic" w:eastAsia="Century Gothic" w:hAnsi="Century Gothic"/>
                <w:sz w:val="20"/>
                <w:szCs w:val="20"/>
                <w:rtl w:val="0"/>
              </w:rPr>
              <w:t xml:space="preserve">A</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M   05:10 AM+1</w:t>
            </w:r>
          </w:p>
        </w:tc>
      </w:tr>
      <w:tr>
        <w:trPr>
          <w:cantSplit w:val="0"/>
          <w:trHeight w:val="282" w:hRule="atLeast"/>
          <w:tblHeader w:val="0"/>
        </w:trPr>
        <w:tc>
          <w:tcPr>
            <w:vAlign w:val="top"/>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AIR EUROPA 1013</w:t>
            </w:r>
          </w:p>
        </w:tc>
        <w:tc>
          <w:tcPr>
            <w:vAlign w:val="top"/>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0"/>
                <w:szCs w:val="20"/>
                <w:highlight w:val="yellow"/>
                <w:u w:val="none"/>
                <w:vertAlign w:val="baseline"/>
              </w:rPr>
            </w:pPr>
            <w:r w:rsidDel="00000000" w:rsidR="00000000" w:rsidRPr="00000000">
              <w:rPr>
                <w:rFonts w:ascii="Century Gothic" w:cs="Century Gothic" w:eastAsia="Century Gothic" w:hAnsi="Century Gothic"/>
                <w:b w:val="1"/>
                <w:i w:val="0"/>
                <w:smallCaps w:val="0"/>
                <w:strike w:val="0"/>
                <w:color w:val="000000"/>
                <w:sz w:val="20"/>
                <w:szCs w:val="20"/>
                <w:highlight w:val="yellow"/>
                <w:u w:val="none"/>
                <w:vertAlign w:val="baseline"/>
                <w:rtl w:val="0"/>
              </w:rPr>
              <w:t xml:space="preserve">21 JUNIO</w:t>
            </w:r>
            <w:r w:rsidDel="00000000" w:rsidR="00000000" w:rsidRPr="00000000">
              <w:rPr>
                <w:rtl w:val="0"/>
              </w:rPr>
            </w:r>
          </w:p>
        </w:tc>
        <w:tc>
          <w:tcPr>
            <w:vAlign w:val="top"/>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MADRID-LONDRES</w:t>
            </w:r>
          </w:p>
        </w:tc>
        <w:tc>
          <w:tcPr>
            <w:vAlign w:val="top"/>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07:35 AM   09:00 AM</w:t>
            </w:r>
          </w:p>
        </w:tc>
      </w:tr>
      <w:tr>
        <w:trPr>
          <w:cantSplit w:val="0"/>
          <w:trHeight w:val="282" w:hRule="atLeast"/>
          <w:tblHeader w:val="0"/>
        </w:trPr>
        <w:tc>
          <w:tcPr>
            <w:vAlign w:val="top"/>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AIR EUROPA 175</w:t>
            </w:r>
          </w:p>
        </w:tc>
        <w:tc>
          <w:tcPr>
            <w:vAlign w:val="top"/>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0"/>
                <w:szCs w:val="20"/>
                <w:highlight w:val="yellow"/>
                <w:u w:val="none"/>
                <w:vertAlign w:val="baseline"/>
              </w:rPr>
            </w:pPr>
            <w:r w:rsidDel="00000000" w:rsidR="00000000" w:rsidRPr="00000000">
              <w:rPr>
                <w:rFonts w:ascii="Century Gothic" w:cs="Century Gothic" w:eastAsia="Century Gothic" w:hAnsi="Century Gothic"/>
                <w:b w:val="1"/>
                <w:i w:val="0"/>
                <w:smallCaps w:val="0"/>
                <w:strike w:val="0"/>
                <w:color w:val="000000"/>
                <w:sz w:val="20"/>
                <w:szCs w:val="20"/>
                <w:highlight w:val="yellow"/>
                <w:u w:val="none"/>
                <w:vertAlign w:val="baseline"/>
                <w:rtl w:val="0"/>
              </w:rPr>
              <w:t xml:space="preserve">08 JULIO</w:t>
            </w:r>
            <w:r w:rsidDel="00000000" w:rsidR="00000000" w:rsidRPr="00000000">
              <w:rPr>
                <w:rtl w:val="0"/>
              </w:rPr>
            </w:r>
          </w:p>
        </w:tc>
        <w:tc>
          <w:tcPr>
            <w:vAlign w:val="top"/>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MADRID-LIMA</w:t>
            </w:r>
          </w:p>
        </w:tc>
        <w:tc>
          <w:tcPr>
            <w:vAlign w:val="top"/>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23:45 PM   05:50 AM+1</w:t>
            </w:r>
          </w:p>
        </w:tc>
      </w:tr>
    </w:tbl>
    <w:p w:rsidR="00000000" w:rsidDel="00000000" w:rsidP="00000000" w:rsidRDefault="00000000" w:rsidRPr="00000000" w14:paraId="00000035">
      <w:pPr>
        <w:widowControl w:val="0"/>
        <w:spacing w:after="0" w:line="240" w:lineRule="auto"/>
        <w:ind w:left="0" w:firstLine="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36">
      <w:pPr>
        <w:widowControl w:val="0"/>
        <w:spacing w:after="0" w:line="240" w:lineRule="auto"/>
        <w:ind w:left="0" w:firstLine="0"/>
        <w:jc w:val="both"/>
        <w:rPr>
          <w:rFonts w:ascii="Century Gothic" w:cs="Century Gothic" w:eastAsia="Century Gothic" w:hAnsi="Century Gothic"/>
          <w:b w:val="0"/>
          <w:sz w:val="20"/>
          <w:szCs w:val="20"/>
          <w:u w:val="single"/>
          <w:vertAlign w:val="baseline"/>
        </w:rPr>
      </w:pPr>
      <w:r w:rsidDel="00000000" w:rsidR="00000000" w:rsidRPr="00000000">
        <w:rPr>
          <w:rFonts w:ascii="Century Gothic" w:cs="Century Gothic" w:eastAsia="Century Gothic" w:hAnsi="Century Gothic"/>
          <w:b w:val="1"/>
          <w:sz w:val="20"/>
          <w:szCs w:val="20"/>
          <w:u w:val="single"/>
          <w:vertAlign w:val="baseline"/>
          <w:rtl w:val="0"/>
        </w:rPr>
        <w:t xml:space="preserve">HOTELES PREVISTOS O SIMILARES:</w:t>
      </w:r>
      <w:r w:rsidDel="00000000" w:rsidR="00000000" w:rsidRPr="00000000">
        <w:rPr>
          <w:rtl w:val="0"/>
        </w:rPr>
      </w:r>
    </w:p>
    <w:p w:rsidR="00000000" w:rsidDel="00000000" w:rsidP="00000000" w:rsidRDefault="00000000" w:rsidRPr="00000000" w14:paraId="00000037">
      <w:pPr>
        <w:widowControl w:val="0"/>
        <w:spacing w:after="0" w:line="240" w:lineRule="auto"/>
        <w:ind w:left="360" w:firstLine="0"/>
        <w:jc w:val="both"/>
        <w:rPr>
          <w:sz w:val="20"/>
          <w:szCs w:val="20"/>
          <w:vertAlign w:val="baseline"/>
        </w:rPr>
      </w:pPr>
      <w:r w:rsidDel="00000000" w:rsidR="00000000" w:rsidRPr="00000000">
        <w:rPr>
          <w:rtl w:val="0"/>
        </w:rPr>
      </w:r>
    </w:p>
    <w:tbl>
      <w:tblPr>
        <w:tblStyle w:val="Table2"/>
        <w:tblW w:w="6139.0" w:type="dxa"/>
        <w:jc w:val="left"/>
        <w:tblInd w:w="1078.0" w:type="dxa"/>
        <w:tblBorders>
          <w:top w:color="ffd966" w:space="0" w:sz="4" w:val="single"/>
          <w:left w:color="ffd966" w:space="0" w:sz="4" w:val="single"/>
          <w:bottom w:color="ffd966" w:space="0" w:sz="4" w:val="single"/>
          <w:right w:color="ffd966" w:space="0" w:sz="4" w:val="single"/>
          <w:insideH w:color="ffd966" w:space="0" w:sz="4" w:val="single"/>
          <w:insideV w:color="ffd966" w:space="0" w:sz="4" w:val="single"/>
        </w:tblBorders>
        <w:tblLayout w:type="fixed"/>
        <w:tblLook w:val="0000"/>
      </w:tblPr>
      <w:tblGrid>
        <w:gridCol w:w="1527"/>
        <w:gridCol w:w="4612"/>
        <w:tblGridChange w:id="0">
          <w:tblGrid>
            <w:gridCol w:w="1527"/>
            <w:gridCol w:w="4612"/>
          </w:tblGrid>
        </w:tblGridChange>
      </w:tblGrid>
      <w:tr>
        <w:trPr>
          <w:cantSplit w:val="0"/>
          <w:trHeight w:val="230" w:hRule="atLeast"/>
          <w:tblHeader w:val="0"/>
        </w:trPr>
        <w:tc>
          <w:tcPr>
            <w:tcBorders>
              <w:top w:color="ffc000" w:space="0" w:sz="4" w:val="single"/>
              <w:left w:color="ffc000" w:space="0" w:sz="4" w:val="single"/>
              <w:bottom w:color="ffc000" w:space="0" w:sz="4" w:val="single"/>
              <w:right w:color="000000" w:space="0" w:sz="0" w:val="nil"/>
            </w:tcBorders>
            <w:shd w:fill="c00000" w:val="clear"/>
            <w:vAlign w:val="top"/>
          </w:tcPr>
          <w:p w:rsidR="00000000" w:rsidDel="00000000" w:rsidP="00000000" w:rsidRDefault="00000000" w:rsidRPr="00000000" w14:paraId="00000038">
            <w:pPr>
              <w:spacing w:before="240" w:lineRule="auto"/>
              <w:ind w:left="0" w:firstLine="0"/>
              <w:jc w:val="center"/>
              <w:rPr>
                <w:rFonts w:ascii="Century Gothic" w:cs="Century Gothic" w:eastAsia="Century Gothic" w:hAnsi="Century Gothic"/>
                <w:b w:val="0"/>
                <w:color w:val="ffffff"/>
                <w:vertAlign w:val="baseline"/>
              </w:rPr>
            </w:pPr>
            <w:r w:rsidDel="00000000" w:rsidR="00000000" w:rsidRPr="00000000">
              <w:rPr>
                <w:rFonts w:ascii="Century Gothic" w:cs="Century Gothic" w:eastAsia="Century Gothic" w:hAnsi="Century Gothic"/>
                <w:b w:val="1"/>
                <w:color w:val="ffffff"/>
                <w:vertAlign w:val="baseline"/>
                <w:rtl w:val="0"/>
              </w:rPr>
              <w:t xml:space="preserve">CIUDAD</w:t>
            </w:r>
            <w:r w:rsidDel="00000000" w:rsidR="00000000" w:rsidRPr="00000000">
              <w:rPr>
                <w:rtl w:val="0"/>
              </w:rPr>
            </w:r>
          </w:p>
        </w:tc>
        <w:tc>
          <w:tcPr>
            <w:tcBorders>
              <w:top w:color="ffc000" w:space="0" w:sz="4" w:val="single"/>
              <w:left w:color="000000" w:space="0" w:sz="0" w:val="nil"/>
              <w:bottom w:color="ffc000" w:space="0" w:sz="4" w:val="single"/>
              <w:right w:color="ffc000" w:space="0" w:sz="4" w:val="single"/>
            </w:tcBorders>
            <w:shd w:fill="c00000" w:val="clear"/>
            <w:vAlign w:val="top"/>
          </w:tcPr>
          <w:p w:rsidR="00000000" w:rsidDel="00000000" w:rsidP="00000000" w:rsidRDefault="00000000" w:rsidRPr="00000000" w14:paraId="00000039">
            <w:pPr>
              <w:spacing w:before="240" w:lineRule="auto"/>
              <w:ind w:left="0" w:firstLine="0"/>
              <w:jc w:val="center"/>
              <w:rPr>
                <w:rFonts w:ascii="Century Gothic" w:cs="Century Gothic" w:eastAsia="Century Gothic" w:hAnsi="Century Gothic"/>
                <w:b w:val="0"/>
                <w:color w:val="ffffff"/>
                <w:vertAlign w:val="baseline"/>
              </w:rPr>
            </w:pPr>
            <w:r w:rsidDel="00000000" w:rsidR="00000000" w:rsidRPr="00000000">
              <w:rPr>
                <w:rFonts w:ascii="Century Gothic" w:cs="Century Gothic" w:eastAsia="Century Gothic" w:hAnsi="Century Gothic"/>
                <w:b w:val="1"/>
                <w:color w:val="ffffff"/>
                <w:vertAlign w:val="baseline"/>
                <w:rtl w:val="0"/>
              </w:rPr>
              <w:t xml:space="preserve">HOTEL (Cat. Turista / Turista Superior)</w:t>
            </w:r>
            <w:r w:rsidDel="00000000" w:rsidR="00000000" w:rsidRPr="00000000">
              <w:rPr>
                <w:rtl w:val="0"/>
              </w:rPr>
            </w:r>
          </w:p>
        </w:tc>
      </w:tr>
      <w:tr>
        <w:trPr>
          <w:cantSplit w:val="0"/>
          <w:trHeight w:val="282" w:hRule="atLeast"/>
          <w:tblHeader w:val="0"/>
        </w:trPr>
        <w:tc>
          <w:tcPr>
            <w:vAlign w:val="top"/>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LONDRES </w:t>
            </w:r>
            <w:r w:rsidDel="00000000" w:rsidR="00000000" w:rsidRPr="00000000">
              <w:rPr>
                <w:rtl w:val="0"/>
              </w:rPr>
            </w:r>
          </w:p>
        </w:tc>
        <w:tc>
          <w:tcPr>
            <w:vAlign w:val="top"/>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Royal National</w:t>
            </w:r>
          </w:p>
        </w:tc>
      </w:tr>
      <w:tr>
        <w:trPr>
          <w:cantSplit w:val="0"/>
          <w:trHeight w:val="282" w:hRule="atLeast"/>
          <w:tblHeader w:val="0"/>
        </w:trPr>
        <w:tc>
          <w:tcPr>
            <w:vAlign w:val="top"/>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PARÍS</w:t>
            </w:r>
            <w:r w:rsidDel="00000000" w:rsidR="00000000" w:rsidRPr="00000000">
              <w:rPr>
                <w:rtl w:val="0"/>
              </w:rPr>
            </w:r>
          </w:p>
        </w:tc>
        <w:tc>
          <w:tcPr>
            <w:vAlign w:val="top"/>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highlight w:val="white"/>
                <w:u w:val="none"/>
                <w:vertAlign w:val="baseline"/>
                <w:rtl w:val="0"/>
              </w:rPr>
              <w:t xml:space="preserve">Kyriad París Nord Porte St Ouen</w:t>
            </w:r>
            <w:r w:rsidDel="00000000" w:rsidR="00000000" w:rsidRPr="00000000">
              <w:rPr>
                <w:rtl w:val="0"/>
              </w:rPr>
            </w:r>
          </w:p>
        </w:tc>
      </w:tr>
      <w:tr>
        <w:trPr>
          <w:cantSplit w:val="0"/>
          <w:trHeight w:val="282" w:hRule="atLeast"/>
          <w:tblHeader w:val="0"/>
        </w:trPr>
        <w:tc>
          <w:tcPr>
            <w:vAlign w:val="top"/>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FRANKFURT</w:t>
            </w:r>
            <w:r w:rsidDel="00000000" w:rsidR="00000000" w:rsidRPr="00000000">
              <w:rPr>
                <w:rtl w:val="0"/>
              </w:rPr>
            </w:r>
          </w:p>
        </w:tc>
        <w:tc>
          <w:tcPr>
            <w:vAlign w:val="top"/>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B&amp;B Frankfurt Messe</w:t>
            </w:r>
          </w:p>
        </w:tc>
      </w:tr>
      <w:tr>
        <w:trPr>
          <w:cantSplit w:val="0"/>
          <w:trHeight w:val="282" w:hRule="atLeast"/>
          <w:tblHeader w:val="0"/>
        </w:trPr>
        <w:tc>
          <w:tcPr>
            <w:vAlign w:val="top"/>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ZÚRICH</w:t>
            </w:r>
            <w:r w:rsidDel="00000000" w:rsidR="00000000" w:rsidRPr="00000000">
              <w:rPr>
                <w:rtl w:val="0"/>
              </w:rPr>
            </w:r>
          </w:p>
        </w:tc>
        <w:tc>
          <w:tcPr>
            <w:vAlign w:val="top"/>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Holiday Inn Zurich Messe</w:t>
            </w:r>
          </w:p>
        </w:tc>
      </w:tr>
      <w:tr>
        <w:trPr>
          <w:cantSplit w:val="0"/>
          <w:trHeight w:val="282" w:hRule="atLeast"/>
          <w:tblHeader w:val="0"/>
        </w:trPr>
        <w:tc>
          <w:tcPr>
            <w:vAlign w:val="top"/>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INNSBRUCK</w:t>
            </w:r>
            <w:r w:rsidDel="00000000" w:rsidR="00000000" w:rsidRPr="00000000">
              <w:rPr>
                <w:rtl w:val="0"/>
              </w:rPr>
            </w:r>
          </w:p>
        </w:tc>
        <w:tc>
          <w:tcPr>
            <w:vAlign w:val="top"/>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Alphotel</w:t>
            </w:r>
          </w:p>
        </w:tc>
      </w:tr>
      <w:tr>
        <w:trPr>
          <w:cantSplit w:val="0"/>
          <w:trHeight w:val="282" w:hRule="atLeast"/>
          <w:tblHeader w:val="0"/>
        </w:trPr>
        <w:tc>
          <w:tcPr>
            <w:vAlign w:val="top"/>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VENECIA</w:t>
            </w:r>
            <w:r w:rsidDel="00000000" w:rsidR="00000000" w:rsidRPr="00000000">
              <w:rPr>
                <w:rtl w:val="0"/>
              </w:rPr>
            </w:r>
          </w:p>
        </w:tc>
        <w:tc>
          <w:tcPr>
            <w:vAlign w:val="top"/>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LH Hotel Sirio Venice - Mestre</w:t>
            </w:r>
          </w:p>
        </w:tc>
      </w:tr>
      <w:tr>
        <w:trPr>
          <w:cantSplit w:val="0"/>
          <w:trHeight w:val="282" w:hRule="atLeast"/>
          <w:tblHeader w:val="0"/>
        </w:trPr>
        <w:tc>
          <w:tcPr>
            <w:vAlign w:val="top"/>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FLORENCIA</w:t>
            </w:r>
            <w:r w:rsidDel="00000000" w:rsidR="00000000" w:rsidRPr="00000000">
              <w:rPr>
                <w:rtl w:val="0"/>
              </w:rPr>
            </w:r>
          </w:p>
        </w:tc>
        <w:tc>
          <w:tcPr>
            <w:vAlign w:val="top"/>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B&amp;B Firenze Novoli</w:t>
            </w:r>
          </w:p>
        </w:tc>
      </w:tr>
      <w:tr>
        <w:trPr>
          <w:cantSplit w:val="0"/>
          <w:trHeight w:val="282" w:hRule="atLeast"/>
          <w:tblHeader w:val="0"/>
        </w:trPr>
        <w:tc>
          <w:tcPr>
            <w:vAlign w:val="top"/>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ROMA</w:t>
            </w:r>
            <w:r w:rsidDel="00000000" w:rsidR="00000000" w:rsidRPr="00000000">
              <w:rPr>
                <w:rtl w:val="0"/>
              </w:rPr>
            </w:r>
          </w:p>
        </w:tc>
        <w:tc>
          <w:tcPr>
            <w:vAlign w:val="top"/>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IH Roma Z3</w:t>
            </w:r>
          </w:p>
        </w:tc>
      </w:tr>
      <w:tr>
        <w:trPr>
          <w:cantSplit w:val="0"/>
          <w:trHeight w:val="282" w:hRule="atLeast"/>
          <w:tblHeader w:val="0"/>
        </w:trPr>
        <w:tc>
          <w:tcPr>
            <w:vAlign w:val="top"/>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NIZA</w:t>
            </w:r>
            <w:r w:rsidDel="00000000" w:rsidR="00000000" w:rsidRPr="00000000">
              <w:rPr>
                <w:rtl w:val="0"/>
              </w:rPr>
            </w:r>
          </w:p>
        </w:tc>
        <w:tc>
          <w:tcPr>
            <w:vAlign w:val="top"/>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Ibis Nice Centre Gare</w:t>
            </w:r>
          </w:p>
        </w:tc>
      </w:tr>
      <w:tr>
        <w:trPr>
          <w:cantSplit w:val="0"/>
          <w:trHeight w:val="361" w:hRule="atLeast"/>
          <w:tblHeader w:val="0"/>
        </w:trPr>
        <w:tc>
          <w:tcPr>
            <w:vAlign w:val="top"/>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BARCELONA</w:t>
            </w:r>
            <w:r w:rsidDel="00000000" w:rsidR="00000000" w:rsidRPr="00000000">
              <w:rPr>
                <w:rtl w:val="0"/>
              </w:rPr>
            </w:r>
          </w:p>
        </w:tc>
        <w:tc>
          <w:tcPr>
            <w:vAlign w:val="top"/>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Ibis Barcelona Meridiana</w:t>
            </w:r>
          </w:p>
        </w:tc>
      </w:tr>
      <w:tr>
        <w:trPr>
          <w:cantSplit w:val="0"/>
          <w:trHeight w:val="361" w:hRule="atLeast"/>
          <w:tblHeader w:val="0"/>
        </w:trPr>
        <w:tc>
          <w:tcPr>
            <w:vAlign w:val="top"/>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MADRID</w:t>
            </w:r>
            <w:r w:rsidDel="00000000" w:rsidR="00000000" w:rsidRPr="00000000">
              <w:rPr>
                <w:rtl w:val="0"/>
              </w:rPr>
            </w:r>
          </w:p>
        </w:tc>
        <w:tc>
          <w:tcPr>
            <w:vAlign w:val="top"/>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highlight w:val="white"/>
                <w:u w:val="none"/>
                <w:vertAlign w:val="baseline"/>
                <w:rtl w:val="0"/>
              </w:rPr>
              <w:t xml:space="preserve">Hotel Praga</w:t>
            </w:r>
            <w:r w:rsidDel="00000000" w:rsidR="00000000" w:rsidRPr="00000000">
              <w:rPr>
                <w:rtl w:val="0"/>
              </w:rPr>
            </w:r>
          </w:p>
        </w:tc>
      </w:tr>
    </w:tbl>
    <w:p w:rsidR="00000000" w:rsidDel="00000000" w:rsidP="00000000" w:rsidRDefault="00000000" w:rsidRPr="00000000" w14:paraId="00000050">
      <w:pPr>
        <w:spacing w:after="0" w:lineRule="auto"/>
        <w:ind w:left="0" w:firstLine="0"/>
        <w:jc w:val="both"/>
        <w:rPr>
          <w:b w:val="0"/>
          <w:color w:val="000000"/>
          <w:highlight w:val="yellow"/>
          <w:u w:val="singl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1047750</wp:posOffset>
            </wp:positionH>
            <wp:positionV relativeFrom="paragraph">
              <wp:posOffset>144145</wp:posOffset>
            </wp:positionV>
            <wp:extent cx="3297555" cy="1723390"/>
            <wp:effectExtent b="0" l="0" r="0" t="0"/>
            <wp:wrapNone/>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297555" cy="1723390"/>
                    </a:xfrm>
                    <a:prstGeom prst="rect"/>
                    <a:ln/>
                  </pic:spPr>
                </pic:pic>
              </a:graphicData>
            </a:graphic>
          </wp:anchor>
        </w:drawing>
      </w:r>
    </w:p>
    <w:p w:rsidR="00000000" w:rsidDel="00000000" w:rsidP="00000000" w:rsidRDefault="00000000" w:rsidRPr="00000000" w14:paraId="00000051">
      <w:pPr>
        <w:spacing w:after="0" w:lineRule="auto"/>
        <w:ind w:left="0" w:firstLine="0"/>
        <w:jc w:val="both"/>
        <w:rPr>
          <w:b w:val="0"/>
          <w:color w:val="000000"/>
          <w:highlight w:val="yellow"/>
          <w:u w:val="single"/>
          <w:vertAlign w:val="baseline"/>
        </w:rPr>
      </w:pPr>
      <w:r w:rsidDel="00000000" w:rsidR="00000000" w:rsidRPr="00000000">
        <w:rPr>
          <w:rtl w:val="0"/>
        </w:rPr>
      </w:r>
    </w:p>
    <w:p w:rsidR="00000000" w:rsidDel="00000000" w:rsidP="00000000" w:rsidRDefault="00000000" w:rsidRPr="00000000" w14:paraId="00000052">
      <w:pPr>
        <w:spacing w:after="0" w:lineRule="auto"/>
        <w:ind w:left="0" w:firstLine="0"/>
        <w:jc w:val="both"/>
        <w:rPr>
          <w:b w:val="0"/>
          <w:color w:val="000000"/>
          <w:highlight w:val="yellow"/>
          <w:u w:val="single"/>
          <w:vertAlign w:val="baseline"/>
        </w:rPr>
      </w:pPr>
      <w:r w:rsidDel="00000000" w:rsidR="00000000" w:rsidRPr="00000000">
        <w:rPr>
          <w:rtl w:val="0"/>
        </w:rPr>
      </w:r>
    </w:p>
    <w:p w:rsidR="00000000" w:rsidDel="00000000" w:rsidP="00000000" w:rsidRDefault="00000000" w:rsidRPr="00000000" w14:paraId="00000053">
      <w:pPr>
        <w:spacing w:after="0" w:lineRule="auto"/>
        <w:ind w:left="0" w:firstLine="0"/>
        <w:jc w:val="both"/>
        <w:rPr>
          <w:b w:val="0"/>
          <w:color w:val="000000"/>
          <w:highlight w:val="yellow"/>
          <w:u w:val="single"/>
          <w:vertAlign w:val="baseline"/>
        </w:rPr>
      </w:pPr>
      <w:r w:rsidDel="00000000" w:rsidR="00000000" w:rsidRPr="00000000">
        <w:rPr>
          <w:rtl w:val="0"/>
        </w:rPr>
      </w:r>
    </w:p>
    <w:p w:rsidR="00000000" w:rsidDel="00000000" w:rsidP="00000000" w:rsidRDefault="00000000" w:rsidRPr="00000000" w14:paraId="00000054">
      <w:pPr>
        <w:spacing w:after="0" w:lineRule="auto"/>
        <w:ind w:left="0" w:firstLine="0"/>
        <w:jc w:val="both"/>
        <w:rPr>
          <w:b w:val="0"/>
          <w:color w:val="000000"/>
          <w:highlight w:val="yellow"/>
          <w:u w:val="single"/>
          <w:vertAlign w:val="baseline"/>
        </w:rPr>
      </w:pPr>
      <w:r w:rsidDel="00000000" w:rsidR="00000000" w:rsidRPr="00000000">
        <w:rPr>
          <w:rtl w:val="0"/>
        </w:rPr>
      </w:r>
    </w:p>
    <w:p w:rsidR="00000000" w:rsidDel="00000000" w:rsidP="00000000" w:rsidRDefault="00000000" w:rsidRPr="00000000" w14:paraId="00000055">
      <w:pPr>
        <w:spacing w:after="0" w:lineRule="auto"/>
        <w:ind w:left="0" w:firstLine="0"/>
        <w:jc w:val="both"/>
        <w:rPr>
          <w:b w:val="0"/>
          <w:color w:val="000000"/>
          <w:highlight w:val="yellow"/>
          <w:u w:val="single"/>
          <w:vertAlign w:val="baseline"/>
        </w:rPr>
      </w:pPr>
      <w:r w:rsidDel="00000000" w:rsidR="00000000" w:rsidRPr="00000000">
        <w:rPr>
          <w:rtl w:val="0"/>
        </w:rPr>
      </w:r>
    </w:p>
    <w:p w:rsidR="00000000" w:rsidDel="00000000" w:rsidP="00000000" w:rsidRDefault="00000000" w:rsidRPr="00000000" w14:paraId="00000056">
      <w:pPr>
        <w:spacing w:after="0" w:lineRule="auto"/>
        <w:ind w:left="0" w:firstLine="0"/>
        <w:jc w:val="both"/>
        <w:rPr>
          <w:b w:val="0"/>
          <w:color w:val="000000"/>
          <w:highlight w:val="yellow"/>
          <w:u w:val="single"/>
          <w:vertAlign w:val="baseline"/>
        </w:rPr>
      </w:pPr>
      <w:r w:rsidDel="00000000" w:rsidR="00000000" w:rsidRPr="00000000">
        <w:rPr>
          <w:rtl w:val="0"/>
        </w:rPr>
      </w:r>
    </w:p>
    <w:p w:rsidR="00000000" w:rsidDel="00000000" w:rsidP="00000000" w:rsidRDefault="00000000" w:rsidRPr="00000000" w14:paraId="00000057">
      <w:pPr>
        <w:spacing w:after="0" w:lineRule="auto"/>
        <w:ind w:left="0" w:firstLine="0"/>
        <w:jc w:val="both"/>
        <w:rPr>
          <w:b w:val="0"/>
          <w:color w:val="000000"/>
          <w:highlight w:val="yellow"/>
          <w:u w:val="single"/>
          <w:vertAlign w:val="baseline"/>
        </w:rPr>
      </w:pPr>
      <w:r w:rsidDel="00000000" w:rsidR="00000000" w:rsidRPr="00000000">
        <w:rPr>
          <w:rtl w:val="0"/>
        </w:rPr>
      </w:r>
    </w:p>
    <w:p w:rsidR="00000000" w:rsidDel="00000000" w:rsidP="00000000" w:rsidRDefault="00000000" w:rsidRPr="00000000" w14:paraId="00000058">
      <w:pPr>
        <w:spacing w:after="0" w:lineRule="auto"/>
        <w:ind w:left="0" w:firstLine="0"/>
        <w:jc w:val="both"/>
        <w:rPr>
          <w:b w:val="0"/>
          <w:color w:val="000000"/>
          <w:highlight w:val="yellow"/>
          <w:u w:val="single"/>
          <w:vertAlign w:val="baseline"/>
        </w:rPr>
      </w:pPr>
      <w:r w:rsidDel="00000000" w:rsidR="00000000" w:rsidRPr="00000000">
        <w:rPr>
          <w:rtl w:val="0"/>
        </w:rPr>
      </w:r>
    </w:p>
    <w:p w:rsidR="00000000" w:rsidDel="00000000" w:rsidP="00000000" w:rsidRDefault="00000000" w:rsidRPr="00000000" w14:paraId="00000059">
      <w:pPr>
        <w:spacing w:after="0" w:lineRule="auto"/>
        <w:ind w:left="0" w:firstLine="0"/>
        <w:jc w:val="both"/>
        <w:rPr>
          <w:b w:val="0"/>
          <w:color w:val="000000"/>
          <w:highlight w:val="yellow"/>
          <w:u w:val="single"/>
          <w:vertAlign w:val="baseline"/>
        </w:rPr>
      </w:pPr>
      <w:r w:rsidDel="00000000" w:rsidR="00000000" w:rsidRPr="00000000">
        <w:rPr>
          <w:rtl w:val="0"/>
        </w:rPr>
      </w:r>
    </w:p>
    <w:p w:rsidR="00000000" w:rsidDel="00000000" w:rsidP="00000000" w:rsidRDefault="00000000" w:rsidRPr="00000000" w14:paraId="0000005A">
      <w:pPr>
        <w:spacing w:after="0" w:lineRule="auto"/>
        <w:ind w:left="0" w:firstLine="0"/>
        <w:jc w:val="both"/>
        <w:rPr>
          <w:b w:val="0"/>
          <w:color w:val="000000"/>
          <w:highlight w:val="yellow"/>
          <w:u w:val="single"/>
          <w:vertAlign w:val="baseline"/>
        </w:rPr>
      </w:pPr>
      <w:r w:rsidDel="00000000" w:rsidR="00000000" w:rsidRPr="00000000">
        <w:rPr>
          <w:rtl w:val="0"/>
        </w:rPr>
      </w:r>
    </w:p>
    <w:p w:rsidR="00000000" w:rsidDel="00000000" w:rsidP="00000000" w:rsidRDefault="00000000" w:rsidRPr="00000000" w14:paraId="0000005B">
      <w:pPr>
        <w:spacing w:after="0" w:line="240" w:lineRule="auto"/>
        <w:ind w:left="0" w:firstLine="0"/>
        <w:jc w:val="both"/>
        <w:rPr>
          <w:rFonts w:ascii="Century Gothic" w:cs="Century Gothic" w:eastAsia="Century Gothic" w:hAnsi="Century Gothic"/>
          <w:b w:val="0"/>
          <w:u w:val="single"/>
          <w:vertAlign w:val="baseline"/>
        </w:rPr>
      </w:pPr>
      <w:r w:rsidDel="00000000" w:rsidR="00000000" w:rsidRPr="00000000">
        <w:rPr>
          <w:rtl w:val="0"/>
        </w:rPr>
      </w:r>
    </w:p>
    <w:p w:rsidR="00000000" w:rsidDel="00000000" w:rsidP="00000000" w:rsidRDefault="00000000" w:rsidRPr="00000000" w14:paraId="0000005C">
      <w:pPr>
        <w:spacing w:after="0" w:line="240" w:lineRule="auto"/>
        <w:ind w:left="0" w:firstLine="0"/>
        <w:jc w:val="both"/>
        <w:rPr>
          <w:rFonts w:ascii="Century Gothic" w:cs="Century Gothic" w:eastAsia="Century Gothic" w:hAnsi="Century Gothic"/>
          <w:b w:val="1"/>
          <w:u w:val="single"/>
        </w:rPr>
      </w:pPr>
      <w:r w:rsidDel="00000000" w:rsidR="00000000" w:rsidRPr="00000000">
        <w:rPr>
          <w:rtl w:val="0"/>
        </w:rPr>
      </w:r>
    </w:p>
    <w:p w:rsidR="00000000" w:rsidDel="00000000" w:rsidP="00000000" w:rsidRDefault="00000000" w:rsidRPr="00000000" w14:paraId="0000005D">
      <w:pPr>
        <w:spacing w:after="0" w:line="240" w:lineRule="auto"/>
        <w:ind w:left="0" w:firstLine="0"/>
        <w:jc w:val="both"/>
        <w:rPr>
          <w:rFonts w:ascii="Century Gothic" w:cs="Century Gothic" w:eastAsia="Century Gothic" w:hAnsi="Century Gothic"/>
          <w:b w:val="1"/>
          <w:u w:val="single"/>
        </w:rPr>
      </w:pPr>
      <w:r w:rsidDel="00000000" w:rsidR="00000000" w:rsidRPr="00000000">
        <w:rPr>
          <w:rtl w:val="0"/>
        </w:rPr>
      </w:r>
    </w:p>
    <w:p w:rsidR="00000000" w:rsidDel="00000000" w:rsidP="00000000" w:rsidRDefault="00000000" w:rsidRPr="00000000" w14:paraId="0000005E">
      <w:pPr>
        <w:spacing w:after="0" w:line="240" w:lineRule="auto"/>
        <w:ind w:left="0" w:firstLine="0"/>
        <w:jc w:val="both"/>
        <w:rPr>
          <w:rFonts w:ascii="Century Gothic" w:cs="Century Gothic" w:eastAsia="Century Gothic" w:hAnsi="Century Gothic"/>
          <w:b w:val="1"/>
          <w:u w:val="single"/>
        </w:rPr>
      </w:pPr>
      <w:r w:rsidDel="00000000" w:rsidR="00000000" w:rsidRPr="00000000">
        <w:rPr>
          <w:rtl w:val="0"/>
        </w:rPr>
      </w:r>
    </w:p>
    <w:p w:rsidR="00000000" w:rsidDel="00000000" w:rsidP="00000000" w:rsidRDefault="00000000" w:rsidRPr="00000000" w14:paraId="0000005F">
      <w:pPr>
        <w:spacing w:after="0" w:line="240" w:lineRule="auto"/>
        <w:ind w:left="0" w:firstLine="0"/>
        <w:jc w:val="both"/>
        <w:rPr>
          <w:rFonts w:ascii="Century Gothic" w:cs="Century Gothic" w:eastAsia="Century Gothic" w:hAnsi="Century Gothic"/>
          <w:b w:val="1"/>
          <w:u w:val="single"/>
        </w:rPr>
      </w:pPr>
      <w:r w:rsidDel="00000000" w:rsidR="00000000" w:rsidRPr="00000000">
        <w:rPr>
          <w:rtl w:val="0"/>
        </w:rPr>
      </w:r>
    </w:p>
    <w:p w:rsidR="00000000" w:rsidDel="00000000" w:rsidP="00000000" w:rsidRDefault="00000000" w:rsidRPr="00000000" w14:paraId="00000060">
      <w:pPr>
        <w:spacing w:after="0" w:line="240" w:lineRule="auto"/>
        <w:ind w:left="0" w:firstLine="0"/>
        <w:jc w:val="both"/>
        <w:rPr>
          <w:rFonts w:ascii="Century Gothic" w:cs="Century Gothic" w:eastAsia="Century Gothic" w:hAnsi="Century Gothic"/>
          <w:b w:val="1"/>
          <w:u w:val="single"/>
        </w:rPr>
      </w:pPr>
      <w:r w:rsidDel="00000000" w:rsidR="00000000" w:rsidRPr="00000000">
        <w:rPr>
          <w:rtl w:val="0"/>
        </w:rPr>
      </w:r>
    </w:p>
    <w:p w:rsidR="00000000" w:rsidDel="00000000" w:rsidP="00000000" w:rsidRDefault="00000000" w:rsidRPr="00000000" w14:paraId="00000061">
      <w:pPr>
        <w:spacing w:after="0" w:line="240" w:lineRule="auto"/>
        <w:ind w:left="0" w:firstLine="0"/>
        <w:jc w:val="both"/>
        <w:rPr>
          <w:rFonts w:ascii="Century Gothic" w:cs="Century Gothic" w:eastAsia="Century Gothic" w:hAnsi="Century Gothic"/>
          <w:b w:val="1"/>
          <w:u w:val="single"/>
        </w:rPr>
      </w:pPr>
      <w:r w:rsidDel="00000000" w:rsidR="00000000" w:rsidRPr="00000000">
        <w:rPr>
          <w:rtl w:val="0"/>
        </w:rPr>
      </w:r>
    </w:p>
    <w:p w:rsidR="00000000" w:rsidDel="00000000" w:rsidP="00000000" w:rsidRDefault="00000000" w:rsidRPr="00000000" w14:paraId="00000062">
      <w:pPr>
        <w:spacing w:after="0" w:line="240" w:lineRule="auto"/>
        <w:ind w:left="0" w:firstLine="0"/>
        <w:jc w:val="both"/>
        <w:rPr>
          <w:rFonts w:ascii="Century Gothic" w:cs="Century Gothic" w:eastAsia="Century Gothic" w:hAnsi="Century Gothic"/>
          <w:b w:val="0"/>
          <w:u w:val="single"/>
          <w:vertAlign w:val="baseline"/>
        </w:rPr>
      </w:pPr>
      <w:r w:rsidDel="00000000" w:rsidR="00000000" w:rsidRPr="00000000">
        <w:rPr>
          <w:rFonts w:ascii="Century Gothic" w:cs="Century Gothic" w:eastAsia="Century Gothic" w:hAnsi="Century Gothic"/>
          <w:b w:val="1"/>
          <w:u w:val="single"/>
          <w:vertAlign w:val="baseline"/>
          <w:rtl w:val="0"/>
        </w:rPr>
        <w:t xml:space="preserve">ITINERARIO DETALLADO:</w:t>
      </w:r>
      <w:r w:rsidDel="00000000" w:rsidR="00000000" w:rsidRPr="00000000">
        <w:rPr>
          <w:rtl w:val="0"/>
        </w:rPr>
      </w:r>
    </w:p>
    <w:p w:rsidR="00000000" w:rsidDel="00000000" w:rsidP="00000000" w:rsidRDefault="00000000" w:rsidRPr="00000000" w14:paraId="00000063">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tl w:val="0"/>
        </w:rPr>
      </w:r>
    </w:p>
    <w:p w:rsidR="00000000" w:rsidDel="00000000" w:rsidP="00000000" w:rsidRDefault="00000000" w:rsidRPr="00000000" w14:paraId="00000064">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1|VIERNES 20 DE JUNIO: LONDRES</w:t>
      </w:r>
      <w:r w:rsidDel="00000000" w:rsidR="00000000" w:rsidRPr="00000000">
        <w:rPr>
          <w:rtl w:val="0"/>
        </w:rPr>
      </w:r>
    </w:p>
    <w:p w:rsidR="00000000" w:rsidDel="00000000" w:rsidP="00000000" w:rsidRDefault="00000000" w:rsidRPr="00000000" w14:paraId="00000065">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Vuelo con destino a la ciudad de Madrid, noche a bordo.</w:t>
      </w:r>
    </w:p>
    <w:p w:rsidR="00000000" w:rsidDel="00000000" w:rsidP="00000000" w:rsidRDefault="00000000" w:rsidRPr="00000000" w14:paraId="00000066">
      <w:pPr>
        <w:spacing w:after="0" w:line="240" w:lineRule="auto"/>
        <w:ind w:left="0" w:hanging="2"/>
        <w:jc w:val="both"/>
        <w:rPr>
          <w:rFonts w:ascii="Century Gothic" w:cs="Century Gothic" w:eastAsia="Century Gothic" w:hAnsi="Century Gothic"/>
          <w:b w:val="0"/>
          <w:sz w:val="20"/>
          <w:szCs w:val="20"/>
          <w:vertAlign w:val="baseline"/>
        </w:rPr>
      </w:pPr>
      <w:r w:rsidDel="00000000" w:rsidR="00000000" w:rsidRPr="00000000">
        <w:rPr>
          <w:rtl w:val="0"/>
        </w:rPr>
      </w:r>
    </w:p>
    <w:p w:rsidR="00000000" w:rsidDel="00000000" w:rsidP="00000000" w:rsidRDefault="00000000" w:rsidRPr="00000000" w14:paraId="00000067">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2|SÁBADO 21 DE JUNIO: LONDRES</w:t>
      </w:r>
      <w:r w:rsidDel="00000000" w:rsidR="00000000" w:rsidRPr="00000000">
        <w:rPr>
          <w:rtl w:val="0"/>
        </w:rPr>
      </w:r>
    </w:p>
    <w:p w:rsidR="00000000" w:rsidDel="00000000" w:rsidP="00000000" w:rsidRDefault="00000000" w:rsidRPr="00000000" w14:paraId="00000068">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Llegada al aeropuerto de Londres. Recepción y traslado al hotel. Alojamiento. Día libre para disfrutar de la ciudad y pasear por sus avenidas y llegar a Piccadilly Circus para vivir su bullicioso ambiente.</w:t>
      </w:r>
    </w:p>
    <w:p w:rsidR="00000000" w:rsidDel="00000000" w:rsidP="00000000" w:rsidRDefault="00000000" w:rsidRPr="00000000" w14:paraId="00000069">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tl w:val="0"/>
        </w:rPr>
      </w:r>
    </w:p>
    <w:p w:rsidR="00000000" w:rsidDel="00000000" w:rsidP="00000000" w:rsidRDefault="00000000" w:rsidRPr="00000000" w14:paraId="0000006A">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3|DOMINGO 22 DE JUNIO: LONDRES</w:t>
      </w:r>
      <w:r w:rsidDel="00000000" w:rsidR="00000000" w:rsidRPr="00000000">
        <w:rPr>
          <w:rtl w:val="0"/>
        </w:rPr>
      </w:r>
    </w:p>
    <w:p w:rsidR="00000000" w:rsidDel="00000000" w:rsidP="00000000" w:rsidRDefault="00000000" w:rsidRPr="00000000" w14:paraId="0000006B">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en el hotel y salida para hacer la visita de la ciudad recorriendo sus principales avenidas y monumentos Piccadilly Circus, Oxford Street, Trafalgar Square, Abadía de Westminster y terminar frente al Palacio de Buckingham para asistir al cambio de guardia si se realiza en ese día. Tarde libre. Alojamiento.</w:t>
      </w:r>
    </w:p>
    <w:p w:rsidR="00000000" w:rsidDel="00000000" w:rsidP="00000000" w:rsidRDefault="00000000" w:rsidRPr="00000000" w14:paraId="0000006C">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tl w:val="0"/>
        </w:rPr>
      </w:r>
    </w:p>
    <w:p w:rsidR="00000000" w:rsidDel="00000000" w:rsidP="00000000" w:rsidRDefault="00000000" w:rsidRPr="00000000" w14:paraId="0000006D">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4| LUNES 23 DE JUNIO: LONDRES - PARÍS</w:t>
      </w:r>
      <w:r w:rsidDel="00000000" w:rsidR="00000000" w:rsidRPr="00000000">
        <w:rPr>
          <w:rtl w:val="0"/>
        </w:rPr>
      </w:r>
    </w:p>
    <w:p w:rsidR="00000000" w:rsidDel="00000000" w:rsidP="00000000" w:rsidRDefault="00000000" w:rsidRPr="00000000" w14:paraId="0000006E">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A la hora determinada, traslado a París en tren de alta velocidad o autocar y ferry para cruzar el Canal de la Mancha. Llegada y alojamiento.</w:t>
      </w:r>
    </w:p>
    <w:p w:rsidR="00000000" w:rsidDel="00000000" w:rsidP="00000000" w:rsidRDefault="00000000" w:rsidRPr="00000000" w14:paraId="0000006F">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tl w:val="0"/>
        </w:rPr>
      </w:r>
    </w:p>
    <w:p w:rsidR="00000000" w:rsidDel="00000000" w:rsidP="00000000" w:rsidRDefault="00000000" w:rsidRPr="00000000" w14:paraId="00000070">
      <w:pPr>
        <w:spacing w:after="0" w:lineRule="auto"/>
        <w:ind w:left="0" w:firstLine="0"/>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5|MARTES 24 DE JUNIO:  PARÍS</w:t>
      </w:r>
      <w:r w:rsidDel="00000000" w:rsidR="00000000" w:rsidRPr="00000000">
        <w:rPr>
          <w:rtl w:val="0"/>
        </w:rPr>
      </w:r>
    </w:p>
    <w:p w:rsidR="00000000" w:rsidDel="00000000" w:rsidP="00000000" w:rsidRDefault="00000000" w:rsidRPr="00000000" w14:paraId="00000071">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Por la mañana, visita panorámica de la ciudad, recorriendo los Campos Elíseos, Arco del Triunfo, la Ópera, Torre Eiffel, Barrio Latino, Jardines de Luxemburgo, Los Inválidos, etc. Breve tiempo para visitar la Medalla Milagrosa. Tarde libre. Nuestro guía ofrecerá la posibilidad de asistir al famoso espectáculo del Lido. Alojamiento</w:t>
      </w:r>
    </w:p>
    <w:p w:rsidR="00000000" w:rsidDel="00000000" w:rsidP="00000000" w:rsidRDefault="00000000" w:rsidRPr="00000000" w14:paraId="00000072">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73">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6| MIÉRCOLES 25 DE JUNIO: PARÍS</w:t>
      </w:r>
      <w:r w:rsidDel="00000000" w:rsidR="00000000" w:rsidRPr="00000000">
        <w:rPr>
          <w:rtl w:val="0"/>
        </w:rPr>
      </w:r>
    </w:p>
    <w:p w:rsidR="00000000" w:rsidDel="00000000" w:rsidP="00000000" w:rsidRDefault="00000000" w:rsidRPr="00000000" w14:paraId="00000074">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Día libre para pasear por esta ilustre ciudad o subir a la Torre Eiffel. Existirá la posibilidad de contratar una visita al famoso Palacio de Versalles y sus bellos jardines. Alojamiento.</w:t>
      </w:r>
    </w:p>
    <w:p w:rsidR="00000000" w:rsidDel="00000000" w:rsidP="00000000" w:rsidRDefault="00000000" w:rsidRPr="00000000" w14:paraId="00000075">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76">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7| JUEVES 26 DE JUNIO: PARÍS - LUXEMBURGO - VALLE DEL RHIN - FRANKFURT</w:t>
      </w:r>
      <w:r w:rsidDel="00000000" w:rsidR="00000000" w:rsidRPr="00000000">
        <w:rPr>
          <w:rtl w:val="0"/>
        </w:rPr>
      </w:r>
    </w:p>
    <w:p w:rsidR="00000000" w:rsidDel="00000000" w:rsidP="00000000" w:rsidRDefault="00000000" w:rsidRPr="00000000" w14:paraId="00000077">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Salida a través de la región de Champagne para llegar a Luxemburgo, importante sede de la Unión Europea. El Gran Ducado de Luxemburgo, uno de los estados más pequeños de Europa, cuya capital se encuentra ubicada sobre un peñón, rodeada de grandes bastiones y profundos valles. Tiempo libre y salida hacia Alemania. A través de Coblenza se continuará el recorrido por el Valle del Rhin, donde se apreciarán bellos paisajes con imponentes castillos germanos, así como la simbólica Roca de Loreley. Llegada a Frankfurt, capital financiera del país. Alojamiento.</w:t>
      </w:r>
    </w:p>
    <w:p w:rsidR="00000000" w:rsidDel="00000000" w:rsidP="00000000" w:rsidRDefault="00000000" w:rsidRPr="00000000" w14:paraId="00000078">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79">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8| VIERNES 27 DE JUNIO: FRANKFURT - HEIDELBERG - SELVA NEGRA - ZÚRICH</w:t>
      </w:r>
      <w:r w:rsidDel="00000000" w:rsidR="00000000" w:rsidRPr="00000000">
        <w:rPr>
          <w:rtl w:val="0"/>
        </w:rPr>
      </w:r>
    </w:p>
    <w:p w:rsidR="00000000" w:rsidDel="00000000" w:rsidP="00000000" w:rsidRDefault="00000000" w:rsidRPr="00000000" w14:paraId="0000007A">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Salida hacia Heidelberg, cuna de pensadores y de una de las universidades más antiguas de Europa, ciudad a orillas del Río Neckar donde dispondremos de tiempo para poder disfrutar del ambiente y su casco antiguo y ciudad universitaria. Viaje hacia Friburgo, ciudad capital de la Selva Negra. Tiempo libre con posibilidad de realizar la visita guiada. Continuación atravesando toda la Región con sus típicos pueblos hasta llegar a la capital de Suiza. Tiempo libre para conocer el centro de la ciudad. Alojamiento en el hotel previsto.</w:t>
      </w:r>
    </w:p>
    <w:p w:rsidR="00000000" w:rsidDel="00000000" w:rsidP="00000000" w:rsidRDefault="00000000" w:rsidRPr="00000000" w14:paraId="0000007B">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7C">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9 | SÁBADO 28 DE JUNIO: ZÚRICH - LUCERNA - VADUZ (LIECHTENSTEIN) - INNSBRUCK</w:t>
      </w:r>
      <w:r w:rsidDel="00000000" w:rsidR="00000000" w:rsidRPr="00000000">
        <w:rPr>
          <w:rtl w:val="0"/>
        </w:rPr>
      </w:r>
    </w:p>
    <w:p w:rsidR="00000000" w:rsidDel="00000000" w:rsidP="00000000" w:rsidRDefault="00000000" w:rsidRPr="00000000" w14:paraId="0000007D">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Salida hacia Lucerna, situada a orillas del lago de los Cuatro Cantones y que ha conservado en sus edificaciones, plazas y callejuelas el encanto medieval. Opcionalmente puede realizar excursión al monte Titlis: subirán en teleférico a lo alto de las montañas nevadas de los Alpes Suizos, apreciando los hermosos paisajes y podrán disfrutar de la nieve, experiencia única y de las diferentes atracciones que allí se encuentran. A la hora indicada salida bordeando los Alpes hacia Vaduz, capital del principado de Liechtenstein, que posee un animado casco antiguo. Tras una breve parada salida hacia la capital del Tirol: Innsbruck. Opcionalmente sugerimos asistir a un espectáculo de danzas tirolesas. Alojamiento.</w:t>
      </w:r>
    </w:p>
    <w:p w:rsidR="00000000" w:rsidDel="00000000" w:rsidP="00000000" w:rsidRDefault="00000000" w:rsidRPr="00000000" w14:paraId="0000007E">
      <w:pPr>
        <w:spacing w:after="0" w:lineRule="auto"/>
        <w:ind w:firstLine="0"/>
        <w:jc w:val="both"/>
        <w:rPr>
          <w:rFonts w:ascii="Century Gothic" w:cs="Century Gothic" w:eastAsia="Century Gothic" w:hAnsi="Century Gothic"/>
          <w:b w:val="0"/>
          <w:sz w:val="18"/>
          <w:szCs w:val="18"/>
          <w:vertAlign w:val="baseline"/>
        </w:rPr>
      </w:pPr>
      <w:r w:rsidDel="00000000" w:rsidR="00000000" w:rsidRPr="00000000">
        <w:rPr>
          <w:rtl w:val="0"/>
        </w:rPr>
      </w:r>
    </w:p>
    <w:p w:rsidR="00000000" w:rsidDel="00000000" w:rsidP="00000000" w:rsidRDefault="00000000" w:rsidRPr="00000000" w14:paraId="0000007F">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10 | DOMINGO 29 DE JUNIO: INNSBRUCK - PADOVA - VENECIA</w:t>
      </w:r>
      <w:r w:rsidDel="00000000" w:rsidR="00000000" w:rsidRPr="00000000">
        <w:rPr>
          <w:rtl w:val="0"/>
        </w:rPr>
      </w:r>
    </w:p>
    <w:p w:rsidR="00000000" w:rsidDel="00000000" w:rsidP="00000000" w:rsidRDefault="00000000" w:rsidRPr="00000000" w14:paraId="00000080">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Salida en dirección al Paso Alpino de Brenner, donde se encuentra uno de los viaductos más altos de Europa, hasta llegar a Padova, ciudad conocida por el Santo; tiempo para visitar su catedral. Continuación hacia Venecia, llegada y alojamiento.</w:t>
      </w:r>
    </w:p>
    <w:p w:rsidR="00000000" w:rsidDel="00000000" w:rsidP="00000000" w:rsidRDefault="00000000" w:rsidRPr="00000000" w14:paraId="00000081">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82">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tl w:val="0"/>
        </w:rPr>
      </w:r>
    </w:p>
    <w:p w:rsidR="00000000" w:rsidDel="00000000" w:rsidP="00000000" w:rsidRDefault="00000000" w:rsidRPr="00000000" w14:paraId="00000083">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tl w:val="0"/>
        </w:rPr>
      </w:r>
    </w:p>
    <w:p w:rsidR="00000000" w:rsidDel="00000000" w:rsidP="00000000" w:rsidRDefault="00000000" w:rsidRPr="00000000" w14:paraId="00000084">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11 | LUNES 30 DE JUNIO: VENECIA - FERRARA – FLORENCIA</w:t>
      </w:r>
      <w:r w:rsidDel="00000000" w:rsidR="00000000" w:rsidRPr="00000000">
        <w:rPr>
          <w:rtl w:val="0"/>
        </w:rPr>
      </w:r>
    </w:p>
    <w:p w:rsidR="00000000" w:rsidDel="00000000" w:rsidP="00000000" w:rsidRDefault="00000000" w:rsidRPr="00000000" w14:paraId="00000085">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Mañana dedicada a la visita de Venecia, ciudad de las 118 islas. Traslado en vaporetto hacia la Plaza de San Marcos. Visita a pie recorriendo la Plaza de San Marcos, Palacio Ducal, Puente de los Suspiros, etc. Breve tiempo libre para recorrer por su cuenta las laberínticas calles y canales, y admirar los contrastes entre los bellos Palacios situados en el Gran Canal y las pequeñas iglesias. Opcionalmente le sugerimos completar su tiempo con un paseo en góndola. Salida hacia Ferrara, breve parada y Continuación del viaje hacia Florencia, capital de la Toscana y principal ciudad del arte italiano. Llegada y alojamiento</w:t>
      </w:r>
    </w:p>
    <w:p w:rsidR="00000000" w:rsidDel="00000000" w:rsidP="00000000" w:rsidRDefault="00000000" w:rsidRPr="00000000" w14:paraId="00000086">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tl w:val="0"/>
        </w:rPr>
      </w:r>
    </w:p>
    <w:p w:rsidR="00000000" w:rsidDel="00000000" w:rsidP="00000000" w:rsidRDefault="00000000" w:rsidRPr="00000000" w14:paraId="00000087">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12 | MARTES 01 DE JULIO: FLORENCIA - ASÍS – ROMA</w:t>
      </w:r>
      <w:r w:rsidDel="00000000" w:rsidR="00000000" w:rsidRPr="00000000">
        <w:rPr>
          <w:rtl w:val="0"/>
        </w:rPr>
      </w:r>
    </w:p>
    <w:p w:rsidR="00000000" w:rsidDel="00000000" w:rsidP="00000000" w:rsidRDefault="00000000" w:rsidRPr="00000000" w14:paraId="00000088">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Visita panorámica, incluyendo la Catedral, el Baptisterio, Puente Vecchio y las Plazas de la Señoría y Santa Crocce. Se facilitará traslado a la Plaza Michelangelo enclavada sobre la cima de una de las colinas que rodean la ciudad y donde se podrá obtener un grato recuerdo fotográfico del grupo sobre un paisaje que domina toda Florencia. Continuación hacia Asís, interesante ciudad amurallada. Visita de sus Basílicas, con la tumba de San Francisco. Se continuará el viaje hacia Roma, la Ciudad Eterna. A la llegada hay posibilidad de realizar una visita opcional de la Roma Barroca, para conocer el corazón de la ciudad, con lugares tan interesantes como La Plaza de Navona, La Fontana de Trevi, El Panteón, etc. Regreso al hotel y alojamiento.</w:t>
      </w:r>
    </w:p>
    <w:p w:rsidR="00000000" w:rsidDel="00000000" w:rsidP="00000000" w:rsidRDefault="00000000" w:rsidRPr="00000000" w14:paraId="00000089">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8A">
      <w:pPr>
        <w:spacing w:after="0" w:lineRule="auto"/>
        <w:ind w:firstLine="0"/>
        <w:jc w:val="both"/>
        <w:rPr>
          <w:rFonts w:ascii="Century Gothic" w:cs="Century Gothic" w:eastAsia="Century Gothic" w:hAnsi="Century Gothic"/>
          <w:b w:val="0"/>
          <w:sz w:val="18"/>
          <w:szCs w:val="18"/>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13 | MIÉRCOLES 02 DE JULIO: ROMA</w:t>
      </w:r>
      <w:r w:rsidDel="00000000" w:rsidR="00000000" w:rsidRPr="00000000">
        <w:rPr>
          <w:rFonts w:ascii="Century Gothic" w:cs="Century Gothic" w:eastAsia="Century Gothic" w:hAnsi="Century Gothic"/>
          <w:b w:val="1"/>
          <w:sz w:val="18"/>
          <w:szCs w:val="18"/>
          <w:vertAlign w:val="baseline"/>
          <w:rtl w:val="0"/>
        </w:rPr>
        <w:t xml:space="preserve"> </w:t>
      </w:r>
      <w:r w:rsidDel="00000000" w:rsidR="00000000" w:rsidRPr="00000000">
        <w:rPr>
          <w:rFonts w:ascii="Century Gothic" w:cs="Century Gothic" w:eastAsia="Century Gothic" w:hAnsi="Century Gothic"/>
          <w:b w:val="1"/>
          <w:color w:val="ff0000"/>
          <w:sz w:val="18"/>
          <w:szCs w:val="18"/>
          <w:vertAlign w:val="baseline"/>
          <w:rtl w:val="0"/>
        </w:rPr>
        <w:t xml:space="preserve">(AUDIENCIA PAPAL)</w:t>
      </w:r>
      <w:r w:rsidDel="00000000" w:rsidR="00000000" w:rsidRPr="00000000">
        <w:rPr>
          <w:rtl w:val="0"/>
        </w:rPr>
      </w:r>
    </w:p>
    <w:p w:rsidR="00000000" w:rsidDel="00000000" w:rsidP="00000000" w:rsidRDefault="00000000" w:rsidRPr="00000000" w14:paraId="0000008B">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y salida hacia la Ciudad del Vaticano, para asistir a la audiencia del Santo Padre. </w:t>
      </w:r>
      <w:r w:rsidDel="00000000" w:rsidR="00000000" w:rsidRPr="00000000">
        <w:rPr>
          <w:rFonts w:ascii="Century Gothic" w:cs="Century Gothic" w:eastAsia="Century Gothic" w:hAnsi="Century Gothic"/>
          <w:b w:val="1"/>
          <w:sz w:val="18"/>
          <w:szCs w:val="18"/>
          <w:highlight w:val="yellow"/>
          <w:vertAlign w:val="baseline"/>
          <w:rtl w:val="0"/>
        </w:rPr>
        <w:t xml:space="preserve">(siempre y cuando el Papa se encuentre en Roma)</w:t>
      </w:r>
      <w:r w:rsidDel="00000000" w:rsidR="00000000" w:rsidRPr="00000000">
        <w:rPr>
          <w:rFonts w:ascii="Century Gothic" w:cs="Century Gothic" w:eastAsia="Century Gothic" w:hAnsi="Century Gothic"/>
          <w:sz w:val="18"/>
          <w:szCs w:val="18"/>
          <w:vertAlign w:val="baseline"/>
          <w:rtl w:val="0"/>
        </w:rPr>
        <w:t xml:space="preserve">. A continuación, visita panorámica de la Ciudad Imperial, recorriendo los Foros Romanos, Coliseo, Arco de Constantino, Plaza de Venecia y Plaza de San Pedro en la Ciudad-Estado del Vaticano. Resto del día libre para visitar los famosos Museos Vaticanos y la obra cumbre de Miguel Ángel, la Capilla Sixtina. Alojamiento.</w:t>
      </w:r>
    </w:p>
    <w:p w:rsidR="00000000" w:rsidDel="00000000" w:rsidP="00000000" w:rsidRDefault="00000000" w:rsidRPr="00000000" w14:paraId="0000008C">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8D">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14 | JUEVES 03 DE JULIO: ROMA</w:t>
      </w:r>
      <w:r w:rsidDel="00000000" w:rsidR="00000000" w:rsidRPr="00000000">
        <w:rPr>
          <w:rtl w:val="0"/>
        </w:rPr>
      </w:r>
    </w:p>
    <w:p w:rsidR="00000000" w:rsidDel="00000000" w:rsidP="00000000" w:rsidRDefault="00000000" w:rsidRPr="00000000" w14:paraId="0000008E">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Día a su disposición con la posibilidad de realizar una excursión opcional de día completo al sur de Italia, con la maravillosa bahía de Nápoles y la pintoresca isla de Capri. Alojamiento.</w:t>
      </w:r>
    </w:p>
    <w:p w:rsidR="00000000" w:rsidDel="00000000" w:rsidP="00000000" w:rsidRDefault="00000000" w:rsidRPr="00000000" w14:paraId="0000008F">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90">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15 | VIERNES 04 DE JULIO: ROMA - PISA - NIZA</w:t>
      </w:r>
      <w:r w:rsidDel="00000000" w:rsidR="00000000" w:rsidRPr="00000000">
        <w:rPr>
          <w:rtl w:val="0"/>
        </w:rPr>
      </w:r>
    </w:p>
    <w:p w:rsidR="00000000" w:rsidDel="00000000" w:rsidP="00000000" w:rsidRDefault="00000000" w:rsidRPr="00000000" w14:paraId="00000091">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Salida hacia Pisa. Parada en la Plaza de los Milagros para contemplar el bello conjunto monumental que forman: la Catedral, Baptisterio y la famosa Torre Inclinada. Continuación a Niza, capital de la Costa Azul. Se sugiere disfrutar del ambiente de esa ciudad cosmopolita o participar en una excursión opcional a Mónaco, Montecarlo y su famoso casino. Alojamiento.</w:t>
      </w:r>
    </w:p>
    <w:p w:rsidR="00000000" w:rsidDel="00000000" w:rsidP="00000000" w:rsidRDefault="00000000" w:rsidRPr="00000000" w14:paraId="00000092">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93">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16 | SÁBADO 05 DE JULIO: NIZA - NIMES – BARCELONA</w:t>
      </w:r>
      <w:r w:rsidDel="00000000" w:rsidR="00000000" w:rsidRPr="00000000">
        <w:rPr>
          <w:rtl w:val="0"/>
        </w:rPr>
      </w:r>
    </w:p>
    <w:p w:rsidR="00000000" w:rsidDel="00000000" w:rsidP="00000000" w:rsidRDefault="00000000" w:rsidRPr="00000000" w14:paraId="00000094">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Breve recorrido panorámico de la ciudad para continuar hacia la ciudad de Nimes; tiempo libre para el almuerzo y continuación hacia la frontera española a través de la Provenza y sus magníficas autopistas. Llegada a Barcelona. Sugerimos disfrutar las múltiples posibilidades nocturnas que la ciudad ofrece. Alojamiento.</w:t>
      </w:r>
    </w:p>
    <w:p w:rsidR="00000000" w:rsidDel="00000000" w:rsidP="00000000" w:rsidRDefault="00000000" w:rsidRPr="00000000" w14:paraId="00000095">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96">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17 | DOMINGO 06 DE JULIO: BARCELONA - ZARAGOZA - MADRID</w:t>
      </w:r>
      <w:r w:rsidDel="00000000" w:rsidR="00000000" w:rsidRPr="00000000">
        <w:rPr>
          <w:rtl w:val="0"/>
        </w:rPr>
      </w:r>
    </w:p>
    <w:p w:rsidR="00000000" w:rsidDel="00000000" w:rsidP="00000000" w:rsidRDefault="00000000" w:rsidRPr="00000000" w14:paraId="00000097">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Por la mañana visita panorámica de la ciudad con guía local, incluyendo sus lugares más típicos y pintorescos. Salida hacia Zaragoza. Tiempo libre para poder visitar la Basílica de la Virgen del Pilar, patrona de la Hispanidad y recorrer su casco antiguo. Por la tarde, continuación a Madrid. Alojamiento.</w:t>
      </w:r>
    </w:p>
    <w:p w:rsidR="00000000" w:rsidDel="00000000" w:rsidP="00000000" w:rsidRDefault="00000000" w:rsidRPr="00000000" w14:paraId="00000098">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99">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tl w:val="0"/>
        </w:rPr>
      </w:r>
    </w:p>
    <w:p w:rsidR="00000000" w:rsidDel="00000000" w:rsidP="00000000" w:rsidRDefault="00000000" w:rsidRPr="00000000" w14:paraId="0000009A">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tl w:val="0"/>
        </w:rPr>
      </w:r>
    </w:p>
    <w:p w:rsidR="00000000" w:rsidDel="00000000" w:rsidP="00000000" w:rsidRDefault="00000000" w:rsidRPr="00000000" w14:paraId="0000009B">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tl w:val="0"/>
        </w:rPr>
      </w:r>
    </w:p>
    <w:p w:rsidR="00000000" w:rsidDel="00000000" w:rsidP="00000000" w:rsidRDefault="00000000" w:rsidRPr="00000000" w14:paraId="0000009C">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tl w:val="0"/>
        </w:rPr>
      </w:r>
    </w:p>
    <w:p w:rsidR="00000000" w:rsidDel="00000000" w:rsidP="00000000" w:rsidRDefault="00000000" w:rsidRPr="00000000" w14:paraId="0000009D">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tl w:val="0"/>
        </w:rPr>
      </w:r>
    </w:p>
    <w:p w:rsidR="00000000" w:rsidDel="00000000" w:rsidP="00000000" w:rsidRDefault="00000000" w:rsidRPr="00000000" w14:paraId="0000009E">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18| LUNES 07 DE JULIO: MADRID</w:t>
      </w:r>
      <w:r w:rsidDel="00000000" w:rsidR="00000000" w:rsidRPr="00000000">
        <w:rPr>
          <w:rtl w:val="0"/>
        </w:rPr>
      </w:r>
    </w:p>
    <w:p w:rsidR="00000000" w:rsidDel="00000000" w:rsidP="00000000" w:rsidRDefault="00000000" w:rsidRPr="00000000" w14:paraId="0000009F">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Por la mañana visita panorámica de la ciudad con guía local, recorriendo la Plaza de España, Fuente de Cibeles, Plaza de Oriente, Puerta de Alcalá, Ciudad Universitaria etc. Por la tarde sugerimos una visita opcional a la Ciudad Imperial de Toledo. Alojamiento.</w:t>
      </w:r>
    </w:p>
    <w:p w:rsidR="00000000" w:rsidDel="00000000" w:rsidP="00000000" w:rsidRDefault="00000000" w:rsidRPr="00000000" w14:paraId="000000A0">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A1">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19| MARTES 08 DE JULIO: MADRID</w:t>
      </w:r>
      <w:r w:rsidDel="00000000" w:rsidR="00000000" w:rsidRPr="00000000">
        <w:rPr>
          <w:rtl w:val="0"/>
        </w:rPr>
      </w:r>
    </w:p>
    <w:p w:rsidR="00000000" w:rsidDel="00000000" w:rsidP="00000000" w:rsidRDefault="00000000" w:rsidRPr="00000000" w14:paraId="000000A2">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A la hora indicada traslado al aeropuerto para tomar el vuelo de regreso.</w:t>
      </w:r>
    </w:p>
    <w:p w:rsidR="00000000" w:rsidDel="00000000" w:rsidP="00000000" w:rsidRDefault="00000000" w:rsidRPr="00000000" w14:paraId="000000A3">
      <w:pPr>
        <w:spacing w:after="0" w:lineRule="auto"/>
        <w:ind w:left="0" w:firstLine="0"/>
        <w:jc w:val="both"/>
        <w:rPr>
          <w:rFonts w:ascii="Century Gothic" w:cs="Century Gothic" w:eastAsia="Century Gothic" w:hAnsi="Century Gothic"/>
          <w:sz w:val="20"/>
          <w:szCs w:val="20"/>
          <w:u w:val="single"/>
        </w:rPr>
      </w:pPr>
      <w:r w:rsidDel="00000000" w:rsidR="00000000" w:rsidRPr="00000000">
        <w:rPr>
          <w:rtl w:val="0"/>
        </w:rPr>
      </w:r>
    </w:p>
    <w:p w:rsidR="00000000" w:rsidDel="00000000" w:rsidP="00000000" w:rsidRDefault="00000000" w:rsidRPr="00000000" w14:paraId="000000A4">
      <w:pPr>
        <w:spacing w:after="0" w:lineRule="auto"/>
        <w:ind w:left="0" w:firstLine="0"/>
        <w:jc w:val="both"/>
        <w:rPr>
          <w:rFonts w:ascii="Century Gothic" w:cs="Century Gothic" w:eastAsia="Century Gothic" w:hAnsi="Century Gothic"/>
          <w:sz w:val="20"/>
          <w:szCs w:val="20"/>
          <w:u w:val="single"/>
        </w:rPr>
      </w:pPr>
      <w:r w:rsidDel="00000000" w:rsidR="00000000" w:rsidRPr="00000000">
        <w:rPr>
          <w:rtl w:val="0"/>
        </w:rPr>
      </w:r>
    </w:p>
    <w:p w:rsidR="00000000" w:rsidDel="00000000" w:rsidP="00000000" w:rsidRDefault="00000000" w:rsidRPr="00000000" w14:paraId="000000A5">
      <w:pPr>
        <w:spacing w:after="0" w:lineRule="auto"/>
        <w:ind w:left="0" w:firstLine="0"/>
        <w:jc w:val="both"/>
        <w:rPr>
          <w:rFonts w:ascii="Century Gothic" w:cs="Century Gothic" w:eastAsia="Century Gothic" w:hAnsi="Century Gothic"/>
          <w:sz w:val="20"/>
          <w:szCs w:val="20"/>
          <w:u w:val="single"/>
        </w:rPr>
      </w:pPr>
      <w:r w:rsidDel="00000000" w:rsidR="00000000" w:rsidRPr="00000000">
        <w:rPr>
          <w:rtl w:val="0"/>
        </w:rPr>
      </w:r>
    </w:p>
    <w:p w:rsidR="00000000" w:rsidDel="00000000" w:rsidP="00000000" w:rsidRDefault="00000000" w:rsidRPr="00000000" w14:paraId="000000A6">
      <w:pPr>
        <w:spacing w:after="0" w:lineRule="auto"/>
        <w:ind w:left="0" w:firstLine="0"/>
        <w:jc w:val="both"/>
        <w:rPr>
          <w:rFonts w:ascii="Century Gothic" w:cs="Century Gothic" w:eastAsia="Century Gothic" w:hAnsi="Century Gothic"/>
          <w:sz w:val="20"/>
          <w:szCs w:val="20"/>
          <w:u w:val="single"/>
        </w:rPr>
      </w:pPr>
      <w:r w:rsidDel="00000000" w:rsidR="00000000" w:rsidRPr="00000000">
        <w:rPr>
          <w:rtl w:val="0"/>
        </w:rPr>
      </w:r>
    </w:p>
    <w:p w:rsidR="00000000" w:rsidDel="00000000" w:rsidP="00000000" w:rsidRDefault="00000000" w:rsidRPr="00000000" w14:paraId="000000A7">
      <w:pPr>
        <w:spacing w:after="0" w:lineRule="auto"/>
        <w:ind w:left="0" w:firstLine="0"/>
        <w:jc w:val="both"/>
        <w:rPr>
          <w:rFonts w:ascii="Century Gothic" w:cs="Century Gothic" w:eastAsia="Century Gothic" w:hAnsi="Century Gothic"/>
          <w:sz w:val="20"/>
          <w:szCs w:val="20"/>
          <w:u w:val="single"/>
        </w:rPr>
      </w:pPr>
      <w:r w:rsidDel="00000000" w:rsidR="00000000" w:rsidRPr="00000000">
        <w:rPr>
          <w:rtl w:val="0"/>
        </w:rPr>
      </w:r>
    </w:p>
    <w:p w:rsidR="00000000" w:rsidDel="00000000" w:rsidP="00000000" w:rsidRDefault="00000000" w:rsidRPr="00000000" w14:paraId="000000A8">
      <w:pPr>
        <w:spacing w:after="0" w:lineRule="auto"/>
        <w:ind w:left="0" w:firstLine="0"/>
        <w:jc w:val="both"/>
        <w:rPr>
          <w:rFonts w:ascii="Century Gothic" w:cs="Century Gothic" w:eastAsia="Century Gothic" w:hAnsi="Century Gothic"/>
          <w:sz w:val="20"/>
          <w:szCs w:val="20"/>
          <w:u w:val="single"/>
        </w:rPr>
      </w:pPr>
      <w:r w:rsidDel="00000000" w:rsidR="00000000" w:rsidRPr="00000000">
        <w:rPr>
          <w:rtl w:val="0"/>
        </w:rPr>
      </w:r>
    </w:p>
    <w:p w:rsidR="00000000" w:rsidDel="00000000" w:rsidP="00000000" w:rsidRDefault="00000000" w:rsidRPr="00000000" w14:paraId="000000A9">
      <w:pPr>
        <w:spacing w:after="0" w:lineRule="auto"/>
        <w:ind w:left="0" w:firstLine="0"/>
        <w:jc w:val="both"/>
        <w:rPr>
          <w:rFonts w:ascii="Century Gothic" w:cs="Century Gothic" w:eastAsia="Century Gothic" w:hAnsi="Century Gothic"/>
          <w:sz w:val="20"/>
          <w:szCs w:val="20"/>
          <w:u w:val="single"/>
        </w:rPr>
      </w:pPr>
      <w:r w:rsidDel="00000000" w:rsidR="00000000" w:rsidRPr="00000000">
        <w:rPr>
          <w:rtl w:val="0"/>
        </w:rPr>
      </w:r>
    </w:p>
    <w:p w:rsidR="00000000" w:rsidDel="00000000" w:rsidP="00000000" w:rsidRDefault="00000000" w:rsidRPr="00000000" w14:paraId="000000AA">
      <w:pPr>
        <w:spacing w:after="0" w:lineRule="auto"/>
        <w:ind w:left="0" w:firstLine="0"/>
        <w:jc w:val="both"/>
        <w:rPr>
          <w:rFonts w:ascii="Century Gothic" w:cs="Century Gothic" w:eastAsia="Century Gothic" w:hAnsi="Century Gothic"/>
          <w:sz w:val="20"/>
          <w:szCs w:val="20"/>
          <w:u w:val="single"/>
        </w:rPr>
      </w:pPr>
      <w:r w:rsidDel="00000000" w:rsidR="00000000" w:rsidRPr="00000000">
        <w:rPr>
          <w:rtl w:val="0"/>
        </w:rPr>
      </w:r>
    </w:p>
    <w:p w:rsidR="00000000" w:rsidDel="00000000" w:rsidP="00000000" w:rsidRDefault="00000000" w:rsidRPr="00000000" w14:paraId="000000AB">
      <w:pPr>
        <w:spacing w:after="0" w:lineRule="auto"/>
        <w:ind w:left="0" w:firstLine="0"/>
        <w:jc w:val="both"/>
        <w:rPr>
          <w:rFonts w:ascii="Century Gothic" w:cs="Century Gothic" w:eastAsia="Century Gothic" w:hAnsi="Century Gothic"/>
          <w:sz w:val="20"/>
          <w:szCs w:val="20"/>
          <w:u w:val="single"/>
        </w:rPr>
      </w:pPr>
      <w:r w:rsidDel="00000000" w:rsidR="00000000" w:rsidRPr="00000000">
        <w:rPr>
          <w:rtl w:val="0"/>
        </w:rPr>
      </w:r>
    </w:p>
    <w:p w:rsidR="00000000" w:rsidDel="00000000" w:rsidP="00000000" w:rsidRDefault="00000000" w:rsidRPr="00000000" w14:paraId="000000AC">
      <w:pPr>
        <w:spacing w:after="0" w:lineRule="auto"/>
        <w:ind w:left="0" w:firstLine="0"/>
        <w:jc w:val="both"/>
        <w:rPr>
          <w:rFonts w:ascii="Century Gothic" w:cs="Century Gothic" w:eastAsia="Century Gothic" w:hAnsi="Century Gothic"/>
          <w:sz w:val="20"/>
          <w:szCs w:val="20"/>
          <w:u w:val="single"/>
        </w:rPr>
      </w:pPr>
      <w:r w:rsidDel="00000000" w:rsidR="00000000" w:rsidRPr="00000000">
        <w:rPr>
          <w:rtl w:val="0"/>
        </w:rPr>
      </w:r>
    </w:p>
    <w:p w:rsidR="00000000" w:rsidDel="00000000" w:rsidP="00000000" w:rsidRDefault="00000000" w:rsidRPr="00000000" w14:paraId="000000AD">
      <w:pPr>
        <w:spacing w:after="0" w:lineRule="auto"/>
        <w:ind w:left="0" w:firstLine="0"/>
        <w:jc w:val="both"/>
        <w:rPr>
          <w:rFonts w:ascii="Century Gothic" w:cs="Century Gothic" w:eastAsia="Century Gothic" w:hAnsi="Century Gothic"/>
          <w:sz w:val="20"/>
          <w:szCs w:val="20"/>
          <w:u w:val="single"/>
        </w:rPr>
      </w:pPr>
      <w:r w:rsidDel="00000000" w:rsidR="00000000" w:rsidRPr="00000000">
        <w:rPr>
          <w:rtl w:val="0"/>
        </w:rPr>
      </w:r>
    </w:p>
    <w:p w:rsidR="00000000" w:rsidDel="00000000" w:rsidP="00000000" w:rsidRDefault="00000000" w:rsidRPr="00000000" w14:paraId="000000AE">
      <w:pPr>
        <w:spacing w:after="0" w:lineRule="auto"/>
        <w:ind w:left="0" w:firstLine="0"/>
        <w:jc w:val="both"/>
        <w:rPr>
          <w:rFonts w:ascii="Century Gothic" w:cs="Century Gothic" w:eastAsia="Century Gothic" w:hAnsi="Century Gothic"/>
          <w:b w:val="0"/>
          <w:sz w:val="20"/>
          <w:szCs w:val="20"/>
          <w:u w:val="single"/>
          <w:vertAlign w:val="baseline"/>
        </w:rPr>
      </w:pPr>
      <w:r w:rsidDel="00000000" w:rsidR="00000000" w:rsidRPr="00000000">
        <w:rPr>
          <w:rFonts w:ascii="Century Gothic" w:cs="Century Gothic" w:eastAsia="Century Gothic" w:hAnsi="Century Gothic"/>
          <w:b w:val="1"/>
          <w:sz w:val="20"/>
          <w:szCs w:val="20"/>
          <w:u w:val="single"/>
          <w:vertAlign w:val="baseline"/>
          <w:rtl w:val="0"/>
        </w:rPr>
        <w:t xml:space="preserve">PRECIOS:</w:t>
      </w:r>
      <w:r w:rsidDel="00000000" w:rsidR="00000000" w:rsidRPr="00000000">
        <w:rPr>
          <w:rtl w:val="0"/>
        </w:rPr>
      </w:r>
    </w:p>
    <w:tbl>
      <w:tblPr>
        <w:tblStyle w:val="Table3"/>
        <w:tblpPr w:leftFromText="141" w:rightFromText="141" w:topFromText="0" w:bottomFromText="0" w:vertAnchor="text" w:horzAnchor="text" w:tblpX="445.49999999999955" w:tblpY="240"/>
        <w:tblW w:w="7613.0" w:type="dxa"/>
        <w:jc w:val="left"/>
        <w:tblInd w:w="-100.0" w:type="dxa"/>
        <w:tblLayout w:type="fixed"/>
        <w:tblLook w:val="0000"/>
      </w:tblPr>
      <w:tblGrid>
        <w:gridCol w:w="2553"/>
        <w:gridCol w:w="2367"/>
        <w:gridCol w:w="2693"/>
        <w:tblGridChange w:id="0">
          <w:tblGrid>
            <w:gridCol w:w="2553"/>
            <w:gridCol w:w="2367"/>
            <w:gridCol w:w="2693"/>
          </w:tblGrid>
        </w:tblGridChange>
      </w:tblGrid>
      <w:tr>
        <w:trPr>
          <w:cantSplit w:val="0"/>
          <w:trHeight w:val="221" w:hRule="atLeast"/>
          <w:tblHeader w:val="0"/>
        </w:trPr>
        <w:tc>
          <w:tcPr>
            <w:gridSpan w:val="3"/>
            <w:tcBorders>
              <w:top w:color="000000" w:space="0" w:sz="8" w:val="single"/>
              <w:left w:color="000000" w:space="0" w:sz="8" w:val="single"/>
              <w:bottom w:color="000000" w:space="0" w:sz="8" w:val="single"/>
              <w:right w:color="000000" w:space="0" w:sz="8" w:val="single"/>
            </w:tcBorders>
            <w:shd w:fill="ffd966" w:val="clear"/>
            <w:tcMar>
              <w:top w:w="100.0" w:type="dxa"/>
              <w:left w:w="100.0" w:type="dxa"/>
              <w:bottom w:w="100.0" w:type="dxa"/>
              <w:right w:w="100.0" w:type="dxa"/>
            </w:tcMar>
            <w:vAlign w:val="top"/>
          </w:tcPr>
          <w:p w:rsidR="00000000" w:rsidDel="00000000" w:rsidP="00000000" w:rsidRDefault="00000000" w:rsidRPr="00000000" w14:paraId="000000AF">
            <w:pPr>
              <w:spacing w:after="0" w:line="240" w:lineRule="auto"/>
              <w:ind w:left="0" w:hanging="2"/>
              <w:jc w:val="center"/>
              <w:rPr>
                <w:rFonts w:ascii="Century Gothic" w:cs="Century Gothic" w:eastAsia="Century Gothic" w:hAnsi="Century Gothic"/>
                <w:b w:val="0"/>
                <w:color w:val="9a0000"/>
                <w:vertAlign w:val="baseline"/>
              </w:rPr>
            </w:pPr>
            <w:r w:rsidDel="00000000" w:rsidR="00000000" w:rsidRPr="00000000">
              <w:rPr>
                <w:rFonts w:ascii="Century Gothic" w:cs="Century Gothic" w:eastAsia="Century Gothic" w:hAnsi="Century Gothic"/>
                <w:b w:val="1"/>
                <w:color w:val="9a0000"/>
                <w:vertAlign w:val="baseline"/>
                <w:rtl w:val="0"/>
              </w:rPr>
              <w:t xml:space="preserve">PRECIOS POR PERSONA EN DÓLARES AMERICANOS</w:t>
            </w:r>
            <w:r w:rsidDel="00000000" w:rsidR="00000000" w:rsidRPr="00000000">
              <w:rPr>
                <w:rtl w:val="0"/>
              </w:rPr>
            </w:r>
          </w:p>
        </w:tc>
      </w:tr>
      <w:tr>
        <w:trPr>
          <w:cantSplit w:val="0"/>
          <w:trHeight w:val="125" w:hRule="atLeast"/>
          <w:tblHeader w:val="0"/>
        </w:trPr>
        <w:tc>
          <w:tcPr>
            <w:tcBorders>
              <w:top w:color="000000" w:space="0" w:sz="8" w:val="single"/>
              <w:left w:color="000000" w:space="0" w:sz="8" w:val="single"/>
              <w:right w:color="000000" w:space="0" w:sz="8" w:val="single"/>
            </w:tcBorders>
            <w:shd w:fill="ffd966" w:val="clear"/>
            <w:tcMar>
              <w:top w:w="100.0" w:type="dxa"/>
              <w:left w:w="100.0" w:type="dxa"/>
              <w:bottom w:w="100.0" w:type="dxa"/>
              <w:right w:w="100.0" w:type="dxa"/>
            </w:tcMar>
            <w:vAlign w:val="center"/>
          </w:tcPr>
          <w:p w:rsidR="00000000" w:rsidDel="00000000" w:rsidP="00000000" w:rsidRDefault="00000000" w:rsidRPr="00000000" w14:paraId="000000B2">
            <w:pPr>
              <w:spacing w:after="0" w:line="240" w:lineRule="auto"/>
              <w:ind w:left="0" w:hanging="2"/>
              <w:jc w:val="center"/>
              <w:rPr>
                <w:rFonts w:ascii="Century Gothic" w:cs="Century Gothic" w:eastAsia="Century Gothic" w:hAnsi="Century Gothic"/>
                <w:b w:val="0"/>
                <w:color w:val="080808"/>
                <w:vertAlign w:val="baseline"/>
              </w:rPr>
            </w:pPr>
            <w:r w:rsidDel="00000000" w:rsidR="00000000" w:rsidRPr="00000000">
              <w:rPr>
                <w:rFonts w:ascii="Century Gothic" w:cs="Century Gothic" w:eastAsia="Century Gothic" w:hAnsi="Century Gothic"/>
                <w:b w:val="1"/>
                <w:color w:val="080808"/>
                <w:vertAlign w:val="baseline"/>
                <w:rtl w:val="0"/>
              </w:rPr>
              <w:t xml:space="preserve">TIPO DE HABITACIÓN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d966" w:val="clear"/>
            <w:tcMar>
              <w:top w:w="100.0" w:type="dxa"/>
              <w:left w:w="100.0" w:type="dxa"/>
              <w:bottom w:w="100.0" w:type="dxa"/>
              <w:right w:w="100.0" w:type="dxa"/>
            </w:tcMar>
            <w:vAlign w:val="top"/>
          </w:tcPr>
          <w:p w:rsidR="00000000" w:rsidDel="00000000" w:rsidP="00000000" w:rsidRDefault="00000000" w:rsidRPr="00000000" w14:paraId="000000B3">
            <w:pPr>
              <w:spacing w:after="0" w:line="240" w:lineRule="auto"/>
              <w:ind w:left="0" w:hanging="2"/>
              <w:jc w:val="center"/>
              <w:rPr>
                <w:rFonts w:ascii="Century Gothic" w:cs="Century Gothic" w:eastAsia="Century Gothic" w:hAnsi="Century Gothic"/>
                <w:b w:val="0"/>
                <w:color w:val="080808"/>
                <w:sz w:val="20"/>
                <w:szCs w:val="20"/>
                <w:vertAlign w:val="baseline"/>
              </w:rPr>
            </w:pPr>
            <w:r w:rsidDel="00000000" w:rsidR="00000000" w:rsidRPr="00000000">
              <w:rPr>
                <w:rFonts w:ascii="Century Gothic" w:cs="Century Gothic" w:eastAsia="Century Gothic" w:hAnsi="Century Gothic"/>
                <w:b w:val="1"/>
                <w:color w:val="080808"/>
                <w:sz w:val="20"/>
                <w:szCs w:val="20"/>
                <w:vertAlign w:val="baseline"/>
                <w:rtl w:val="0"/>
              </w:rPr>
              <w:t xml:space="preserve">DÓLARES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d966" w:val="clear"/>
            <w:vAlign w:val="top"/>
          </w:tcPr>
          <w:p w:rsidR="00000000" w:rsidDel="00000000" w:rsidP="00000000" w:rsidRDefault="00000000" w:rsidRPr="00000000" w14:paraId="000000B4">
            <w:pPr>
              <w:spacing w:after="0" w:line="240" w:lineRule="auto"/>
              <w:ind w:left="0" w:hanging="2"/>
              <w:jc w:val="center"/>
              <w:rPr>
                <w:rFonts w:ascii="Century Gothic" w:cs="Century Gothic" w:eastAsia="Century Gothic" w:hAnsi="Century Gothic"/>
                <w:b w:val="0"/>
                <w:color w:val="080808"/>
                <w:sz w:val="20"/>
                <w:szCs w:val="20"/>
                <w:vertAlign w:val="baseline"/>
              </w:rPr>
            </w:pPr>
            <w:r w:rsidDel="00000000" w:rsidR="00000000" w:rsidRPr="00000000">
              <w:rPr>
                <w:rFonts w:ascii="Century Gothic" w:cs="Century Gothic" w:eastAsia="Century Gothic" w:hAnsi="Century Gothic"/>
                <w:b w:val="1"/>
                <w:color w:val="080808"/>
                <w:sz w:val="20"/>
                <w:szCs w:val="20"/>
                <w:vertAlign w:val="baseline"/>
                <w:rtl w:val="0"/>
              </w:rPr>
              <w:t xml:space="preserve">SOLES</w:t>
            </w:r>
            <w:r w:rsidDel="00000000" w:rsidR="00000000" w:rsidRPr="00000000">
              <w:rPr>
                <w:rtl w:val="0"/>
              </w:rPr>
            </w:r>
          </w:p>
        </w:tc>
      </w:tr>
      <w:tr>
        <w:trPr>
          <w:cantSplit w:val="0"/>
          <w:trHeight w:val="125" w:hRule="atLeast"/>
          <w:tblHeader w:val="0"/>
        </w:trPr>
        <w:tc>
          <w:tcPr>
            <w:tcBorders>
              <w:top w:color="000000" w:space="0" w:sz="8" w:val="single"/>
              <w:left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B5">
            <w:pPr>
              <w:spacing w:after="0" w:line="240" w:lineRule="auto"/>
              <w:ind w:left="0" w:hanging="2"/>
              <w:jc w:val="center"/>
              <w:rPr>
                <w:rFonts w:ascii="Century Gothic" w:cs="Century Gothic" w:eastAsia="Century Gothic" w:hAnsi="Century Gothic"/>
                <w:b w:val="0"/>
                <w:vertAlign w:val="baseline"/>
              </w:rPr>
            </w:pPr>
            <w:r w:rsidDel="00000000" w:rsidR="00000000" w:rsidRPr="00000000">
              <w:rPr>
                <w:rFonts w:ascii="Century Gothic" w:cs="Century Gothic" w:eastAsia="Century Gothic" w:hAnsi="Century Gothic"/>
                <w:b w:val="1"/>
                <w:vertAlign w:val="baseline"/>
                <w:rtl w:val="0"/>
              </w:rPr>
              <w:t xml:space="preserve">HAB. SIMPLE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6">
            <w:pPr>
              <w:spacing w:after="0" w:line="240" w:lineRule="auto"/>
              <w:ind w:left="0" w:hanging="2"/>
              <w:jc w:val="center"/>
              <w:rPr>
                <w:rFonts w:ascii="Century Gothic" w:cs="Century Gothic" w:eastAsia="Century Gothic" w:hAnsi="Century Gothic"/>
                <w:b w:val="0"/>
                <w:color w:val="196b24"/>
                <w:sz w:val="20"/>
                <w:szCs w:val="20"/>
                <w:vertAlign w:val="baseline"/>
              </w:rPr>
            </w:pPr>
            <w:r w:rsidDel="00000000" w:rsidR="00000000" w:rsidRPr="00000000">
              <w:rPr>
                <w:rFonts w:ascii="Century Gothic" w:cs="Century Gothic" w:eastAsia="Century Gothic" w:hAnsi="Century Gothic"/>
                <w:b w:val="1"/>
                <w:color w:val="196b24"/>
                <w:sz w:val="20"/>
                <w:szCs w:val="20"/>
                <w:vertAlign w:val="baseline"/>
                <w:rtl w:val="0"/>
              </w:rPr>
              <w:t xml:space="preserve">US$ 5,350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B7">
            <w:pPr>
              <w:spacing w:after="0" w:line="240" w:lineRule="auto"/>
              <w:ind w:left="0" w:hanging="2"/>
              <w:jc w:val="center"/>
              <w:rPr>
                <w:rFonts w:ascii="Century Gothic" w:cs="Century Gothic" w:eastAsia="Century Gothic" w:hAnsi="Century Gothic"/>
                <w:b w:val="0"/>
                <w:color w:val="000000"/>
                <w:sz w:val="20"/>
                <w:szCs w:val="20"/>
                <w:vertAlign w:val="baseline"/>
              </w:rPr>
            </w:pPr>
            <w:r w:rsidDel="00000000" w:rsidR="00000000" w:rsidRPr="00000000">
              <w:rPr>
                <w:rFonts w:ascii="Century Gothic" w:cs="Century Gothic" w:eastAsia="Century Gothic" w:hAnsi="Century Gothic"/>
                <w:b w:val="1"/>
                <w:color w:val="000000"/>
                <w:sz w:val="20"/>
                <w:szCs w:val="20"/>
                <w:vertAlign w:val="baseline"/>
                <w:rtl w:val="0"/>
              </w:rPr>
              <w:t xml:space="preserve">S/. 21,935</w:t>
            </w:r>
            <w:r w:rsidDel="00000000" w:rsidR="00000000" w:rsidRPr="00000000">
              <w:rPr>
                <w:rtl w:val="0"/>
              </w:rPr>
            </w:r>
          </w:p>
        </w:tc>
      </w:tr>
      <w:tr>
        <w:trPr>
          <w:cantSplit w:val="0"/>
          <w:trHeight w:val="125" w:hRule="atLeast"/>
          <w:tblHeader w:val="0"/>
        </w:trPr>
        <w:tc>
          <w:tcPr>
            <w:tcBorders>
              <w:top w:color="000000" w:space="0" w:sz="8" w:val="single"/>
              <w:left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B8">
            <w:pPr>
              <w:spacing w:after="0" w:line="240" w:lineRule="auto"/>
              <w:ind w:left="0" w:hanging="2"/>
              <w:jc w:val="center"/>
              <w:rPr>
                <w:rFonts w:ascii="Century Gothic" w:cs="Century Gothic" w:eastAsia="Century Gothic" w:hAnsi="Century Gothic"/>
                <w:b w:val="0"/>
                <w:vertAlign w:val="baseline"/>
              </w:rPr>
            </w:pPr>
            <w:r w:rsidDel="00000000" w:rsidR="00000000" w:rsidRPr="00000000">
              <w:rPr>
                <w:rFonts w:ascii="Century Gothic" w:cs="Century Gothic" w:eastAsia="Century Gothic" w:hAnsi="Century Gothic"/>
                <w:b w:val="1"/>
                <w:vertAlign w:val="baseline"/>
                <w:rtl w:val="0"/>
              </w:rPr>
              <w:t xml:space="preserve">HAB. DOBLE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9">
            <w:pPr>
              <w:spacing w:after="0" w:line="240" w:lineRule="auto"/>
              <w:ind w:left="0" w:hanging="2"/>
              <w:jc w:val="center"/>
              <w:rPr>
                <w:rFonts w:ascii="Century Gothic" w:cs="Century Gothic" w:eastAsia="Century Gothic" w:hAnsi="Century Gothic"/>
                <w:b w:val="0"/>
                <w:color w:val="196b24"/>
                <w:sz w:val="20"/>
                <w:szCs w:val="20"/>
                <w:vertAlign w:val="baseline"/>
              </w:rPr>
            </w:pPr>
            <w:r w:rsidDel="00000000" w:rsidR="00000000" w:rsidRPr="00000000">
              <w:rPr>
                <w:rFonts w:ascii="Century Gothic" w:cs="Century Gothic" w:eastAsia="Century Gothic" w:hAnsi="Century Gothic"/>
                <w:b w:val="1"/>
                <w:color w:val="196b24"/>
                <w:sz w:val="20"/>
                <w:szCs w:val="20"/>
                <w:vertAlign w:val="baseline"/>
                <w:rtl w:val="0"/>
              </w:rPr>
              <w:t xml:space="preserve">US$ 4,350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BA">
            <w:pPr>
              <w:spacing w:after="0" w:line="240" w:lineRule="auto"/>
              <w:ind w:left="0" w:hanging="2"/>
              <w:jc w:val="center"/>
              <w:rPr>
                <w:rFonts w:ascii="Century Gothic" w:cs="Century Gothic" w:eastAsia="Century Gothic" w:hAnsi="Century Gothic"/>
                <w:b w:val="0"/>
                <w:color w:val="000000"/>
                <w:sz w:val="20"/>
                <w:szCs w:val="20"/>
                <w:vertAlign w:val="baseline"/>
              </w:rPr>
            </w:pPr>
            <w:r w:rsidDel="00000000" w:rsidR="00000000" w:rsidRPr="00000000">
              <w:rPr>
                <w:rFonts w:ascii="Century Gothic" w:cs="Century Gothic" w:eastAsia="Century Gothic" w:hAnsi="Century Gothic"/>
                <w:b w:val="1"/>
                <w:color w:val="000000"/>
                <w:sz w:val="20"/>
                <w:szCs w:val="20"/>
                <w:vertAlign w:val="baseline"/>
                <w:rtl w:val="0"/>
              </w:rPr>
              <w:t xml:space="preserve">S/. 17,835</w:t>
            </w:r>
            <w:r w:rsidDel="00000000" w:rsidR="00000000" w:rsidRPr="00000000">
              <w:rPr>
                <w:rtl w:val="0"/>
              </w:rPr>
            </w:r>
          </w:p>
        </w:tc>
      </w:tr>
      <w:tr>
        <w:trPr>
          <w:cantSplit w:val="0"/>
          <w:trHeight w:val="125" w:hRule="atLeast"/>
          <w:tblHeader w:val="0"/>
        </w:trPr>
        <w:tc>
          <w:tcPr>
            <w:tcBorders>
              <w:top w:color="000000" w:space="0" w:sz="8" w:val="single"/>
              <w:left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BB">
            <w:pPr>
              <w:spacing w:after="0" w:line="240" w:lineRule="auto"/>
              <w:ind w:left="0" w:hanging="2"/>
              <w:jc w:val="center"/>
              <w:rPr>
                <w:rFonts w:ascii="Century Gothic" w:cs="Century Gothic" w:eastAsia="Century Gothic" w:hAnsi="Century Gothic"/>
                <w:b w:val="0"/>
                <w:vertAlign w:val="baseline"/>
              </w:rPr>
            </w:pPr>
            <w:r w:rsidDel="00000000" w:rsidR="00000000" w:rsidRPr="00000000">
              <w:rPr>
                <w:rFonts w:ascii="Century Gothic" w:cs="Century Gothic" w:eastAsia="Century Gothic" w:hAnsi="Century Gothic"/>
                <w:b w:val="1"/>
                <w:vertAlign w:val="baseline"/>
                <w:rtl w:val="0"/>
              </w:rPr>
              <w:t xml:space="preserve">HAB. TRIPLE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C">
            <w:pPr>
              <w:spacing w:after="0" w:line="240" w:lineRule="auto"/>
              <w:ind w:left="0" w:hanging="2"/>
              <w:jc w:val="center"/>
              <w:rPr>
                <w:rFonts w:ascii="Century Gothic" w:cs="Century Gothic" w:eastAsia="Century Gothic" w:hAnsi="Century Gothic"/>
                <w:b w:val="0"/>
                <w:color w:val="196b24"/>
                <w:sz w:val="20"/>
                <w:szCs w:val="20"/>
                <w:vertAlign w:val="baseline"/>
              </w:rPr>
            </w:pPr>
            <w:r w:rsidDel="00000000" w:rsidR="00000000" w:rsidRPr="00000000">
              <w:rPr>
                <w:rFonts w:ascii="Century Gothic" w:cs="Century Gothic" w:eastAsia="Century Gothic" w:hAnsi="Century Gothic"/>
                <w:b w:val="1"/>
                <w:color w:val="196b24"/>
                <w:sz w:val="20"/>
                <w:szCs w:val="20"/>
                <w:vertAlign w:val="baseline"/>
                <w:rtl w:val="0"/>
              </w:rPr>
              <w:t xml:space="preserve">US$ 4,350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BD">
            <w:pPr>
              <w:spacing w:after="0" w:line="240" w:lineRule="auto"/>
              <w:ind w:left="0" w:hanging="2"/>
              <w:jc w:val="center"/>
              <w:rPr>
                <w:rFonts w:ascii="Century Gothic" w:cs="Century Gothic" w:eastAsia="Century Gothic" w:hAnsi="Century Gothic"/>
                <w:b w:val="0"/>
                <w:color w:val="000000"/>
                <w:sz w:val="20"/>
                <w:szCs w:val="20"/>
                <w:vertAlign w:val="baseline"/>
              </w:rPr>
            </w:pPr>
            <w:r w:rsidDel="00000000" w:rsidR="00000000" w:rsidRPr="00000000">
              <w:rPr>
                <w:rFonts w:ascii="Century Gothic" w:cs="Century Gothic" w:eastAsia="Century Gothic" w:hAnsi="Century Gothic"/>
                <w:b w:val="1"/>
                <w:color w:val="000000"/>
                <w:sz w:val="20"/>
                <w:szCs w:val="20"/>
                <w:vertAlign w:val="baseline"/>
                <w:rtl w:val="0"/>
              </w:rPr>
              <w:t xml:space="preserve">S/. 17,835</w:t>
            </w:r>
            <w:r w:rsidDel="00000000" w:rsidR="00000000" w:rsidRPr="00000000">
              <w:rPr>
                <w:rtl w:val="0"/>
              </w:rPr>
            </w:r>
          </w:p>
        </w:tc>
      </w:tr>
      <w:tr>
        <w:trPr>
          <w:cantSplit w:val="0"/>
          <w:trHeight w:val="19" w:hRule="atLeast"/>
          <w:tblHeader w:val="0"/>
        </w:trPr>
        <w:tc>
          <w:tcPr>
            <w:gridSpan w:val="3"/>
            <w:tcBorders>
              <w:top w:color="000000" w:space="0" w:sz="8" w:val="single"/>
              <w:left w:color="000000" w:space="0" w:sz="8" w:val="single"/>
              <w:bottom w:color="000000" w:space="0" w:sz="8" w:val="single"/>
              <w:right w:color="000000" w:space="0" w:sz="8" w:val="single"/>
            </w:tcBorders>
            <w:shd w:fill="ffe599" w:val="clear"/>
            <w:vAlign w:val="top"/>
          </w:tcPr>
          <w:p w:rsidR="00000000" w:rsidDel="00000000" w:rsidP="00000000" w:rsidRDefault="00000000" w:rsidRPr="00000000" w14:paraId="000000BE">
            <w:pPr>
              <w:spacing w:after="0" w:line="240" w:lineRule="auto"/>
              <w:ind w:left="0" w:hanging="2"/>
              <w:jc w:val="center"/>
              <w:rPr>
                <w:rFonts w:ascii="Century Gothic" w:cs="Century Gothic" w:eastAsia="Century Gothic" w:hAnsi="Century Gothic"/>
                <w:b w:val="0"/>
                <w:sz w:val="28"/>
                <w:szCs w:val="28"/>
                <w:vertAlign w:val="baseline"/>
              </w:rPr>
            </w:pPr>
            <w:r w:rsidDel="00000000" w:rsidR="00000000" w:rsidRPr="00000000">
              <w:rPr>
                <w:rFonts w:ascii="Century Gothic" w:cs="Century Gothic" w:eastAsia="Century Gothic" w:hAnsi="Century Gothic"/>
                <w:b w:val="1"/>
                <w:i w:val="1"/>
                <w:color w:val="990000"/>
                <w:sz w:val="20"/>
                <w:szCs w:val="20"/>
                <w:vertAlign w:val="baseline"/>
                <w:rtl w:val="0"/>
              </w:rPr>
              <w:t xml:space="preserve">Comisión fija: US$270 incluido IGV + US$ 30.00 incentivo por pasajero</w:t>
            </w:r>
            <w:r w:rsidDel="00000000" w:rsidR="00000000" w:rsidRPr="00000000">
              <w:rPr>
                <w:rtl w:val="0"/>
              </w:rPr>
            </w:r>
          </w:p>
          <w:p w:rsidR="00000000" w:rsidDel="00000000" w:rsidP="00000000" w:rsidRDefault="00000000" w:rsidRPr="00000000" w14:paraId="000000BF">
            <w:pPr>
              <w:spacing w:after="0" w:line="240" w:lineRule="auto"/>
              <w:ind w:left="0" w:hanging="2"/>
              <w:jc w:val="center"/>
              <w:rPr>
                <w:rFonts w:ascii="Century Gothic" w:cs="Century Gothic" w:eastAsia="Century Gothic" w:hAnsi="Century Gothic"/>
                <w:i w:val="0"/>
                <w:color w:val="990000"/>
                <w:sz w:val="18"/>
                <w:szCs w:val="18"/>
                <w:vertAlign w:val="baseline"/>
              </w:rPr>
            </w:pPr>
            <w:r w:rsidDel="00000000" w:rsidR="00000000" w:rsidRPr="00000000">
              <w:rPr>
                <w:rFonts w:ascii="Century Gothic" w:cs="Century Gothic" w:eastAsia="Century Gothic" w:hAnsi="Century Gothic"/>
                <w:i w:val="1"/>
                <w:color w:val="990000"/>
                <w:sz w:val="18"/>
                <w:szCs w:val="18"/>
                <w:vertAlign w:val="baseline"/>
                <w:rtl w:val="0"/>
              </w:rPr>
              <w:t xml:space="preserve">Tipo de cambio al 13 enero 2025.  US$ 1.00 = S/.  4.10</w:t>
            </w:r>
            <w:r w:rsidDel="00000000" w:rsidR="00000000" w:rsidRPr="00000000">
              <w:rPr>
                <w:rtl w:val="0"/>
              </w:rPr>
            </w:r>
          </w:p>
          <w:p w:rsidR="00000000" w:rsidDel="00000000" w:rsidP="00000000" w:rsidRDefault="00000000" w:rsidRPr="00000000" w14:paraId="000000C0">
            <w:pPr>
              <w:spacing w:after="0" w:line="240" w:lineRule="auto"/>
              <w:ind w:left="0" w:hanging="2"/>
              <w:jc w:val="center"/>
              <w:rPr>
                <w:rFonts w:ascii="Century Gothic" w:cs="Century Gothic" w:eastAsia="Century Gothic" w:hAnsi="Century Gothic"/>
                <w:b w:val="0"/>
                <w:i w:val="0"/>
                <w:color w:val="990000"/>
                <w:sz w:val="20"/>
                <w:szCs w:val="20"/>
                <w:vertAlign w:val="baseline"/>
              </w:rPr>
            </w:pPr>
            <w:r w:rsidDel="00000000" w:rsidR="00000000" w:rsidRPr="00000000">
              <w:rPr>
                <w:rFonts w:ascii="Century Gothic" w:cs="Century Gothic" w:eastAsia="Century Gothic" w:hAnsi="Century Gothic"/>
                <w:i w:val="1"/>
                <w:color w:val="990000"/>
                <w:sz w:val="18"/>
                <w:szCs w:val="18"/>
                <w:vertAlign w:val="baseline"/>
                <w:rtl w:val="0"/>
              </w:rPr>
              <w:t xml:space="preserve">Tarifas por tipo de cambio puede variar sin previo aviso</w:t>
            </w:r>
            <w:r w:rsidDel="00000000" w:rsidR="00000000" w:rsidRPr="00000000">
              <w:rPr>
                <w:rtl w:val="0"/>
              </w:rPr>
            </w:r>
          </w:p>
        </w:tc>
      </w:tr>
    </w:tbl>
    <w:p w:rsidR="00000000" w:rsidDel="00000000" w:rsidP="00000000" w:rsidRDefault="00000000" w:rsidRPr="00000000" w14:paraId="000000C3">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C4">
      <w:pPr>
        <w:numPr>
          <w:ilvl w:val="0"/>
          <w:numId w:val="2"/>
        </w:numPr>
        <w:spacing w:after="0" w:lineRule="auto"/>
        <w:ind w:left="720" w:hanging="360"/>
        <w:jc w:val="center"/>
        <w:rPr>
          <w:rFonts w:ascii="Century Gothic" w:cs="Century Gothic" w:eastAsia="Century Gothic" w:hAnsi="Century Gothic"/>
          <w:b w:val="0"/>
          <w:color w:val="990000"/>
          <w:sz w:val="16"/>
          <w:szCs w:val="16"/>
          <w:vertAlign w:val="baseline"/>
        </w:rPr>
      </w:pPr>
      <w:r w:rsidDel="00000000" w:rsidR="00000000" w:rsidRPr="00000000">
        <w:rPr>
          <w:rFonts w:ascii="Century Gothic" w:cs="Century Gothic" w:eastAsia="Century Gothic" w:hAnsi="Century Gothic"/>
          <w:b w:val="1"/>
          <w:color w:val="990000"/>
          <w:sz w:val="16"/>
          <w:szCs w:val="16"/>
          <w:vertAlign w:val="baseline"/>
          <w:rtl w:val="0"/>
        </w:rPr>
        <w:t xml:space="preserve">En caso de cancelación dentro de los 45 días previos al viaje, se facturará el 100% de gastos.</w:t>
      </w:r>
      <w:r w:rsidDel="00000000" w:rsidR="00000000" w:rsidRPr="00000000">
        <w:rPr>
          <w:rtl w:val="0"/>
        </w:rPr>
      </w:r>
    </w:p>
    <w:p w:rsidR="00000000" w:rsidDel="00000000" w:rsidP="00000000" w:rsidRDefault="00000000" w:rsidRPr="00000000" w14:paraId="000000C5">
      <w:pPr>
        <w:numPr>
          <w:ilvl w:val="0"/>
          <w:numId w:val="2"/>
        </w:numPr>
        <w:spacing w:after="0" w:lineRule="auto"/>
        <w:ind w:left="720" w:hanging="360"/>
        <w:jc w:val="center"/>
        <w:rPr>
          <w:rFonts w:ascii="Century Gothic" w:cs="Century Gothic" w:eastAsia="Century Gothic" w:hAnsi="Century Gothic"/>
          <w:b w:val="0"/>
          <w:color w:val="990000"/>
          <w:sz w:val="16"/>
          <w:szCs w:val="16"/>
          <w:vertAlign w:val="baseline"/>
        </w:rPr>
      </w:pPr>
      <w:r w:rsidDel="00000000" w:rsidR="00000000" w:rsidRPr="00000000">
        <w:rPr>
          <w:rFonts w:ascii="Century Gothic" w:cs="Century Gothic" w:eastAsia="Century Gothic" w:hAnsi="Century Gothic"/>
          <w:b w:val="1"/>
          <w:color w:val="990000"/>
          <w:sz w:val="16"/>
          <w:szCs w:val="16"/>
          <w:vertAlign w:val="baseline"/>
          <w:rtl w:val="0"/>
        </w:rPr>
        <w:t xml:space="preserve">Previo a los 45 días antes del viaje, se aceptarán anulaciones únicamente con sustento y/o documentación válida en base a los acuerdos comerciales con los socios estratégicos involucrados.</w:t>
      </w:r>
      <w:r w:rsidDel="00000000" w:rsidR="00000000" w:rsidRPr="00000000">
        <w:rPr>
          <w:rtl w:val="0"/>
        </w:rPr>
      </w:r>
    </w:p>
    <w:p w:rsidR="00000000" w:rsidDel="00000000" w:rsidP="00000000" w:rsidRDefault="00000000" w:rsidRPr="00000000" w14:paraId="000000C6">
      <w:pPr>
        <w:numPr>
          <w:ilvl w:val="0"/>
          <w:numId w:val="2"/>
        </w:numPr>
        <w:spacing w:after="0" w:lineRule="auto"/>
        <w:ind w:left="720" w:hanging="360"/>
        <w:jc w:val="center"/>
        <w:rPr>
          <w:rFonts w:ascii="Century Gothic" w:cs="Century Gothic" w:eastAsia="Century Gothic" w:hAnsi="Century Gothic"/>
          <w:b w:val="0"/>
          <w:color w:val="990000"/>
          <w:sz w:val="16"/>
          <w:szCs w:val="16"/>
          <w:vertAlign w:val="baseline"/>
        </w:rPr>
      </w:pPr>
      <w:r w:rsidDel="00000000" w:rsidR="00000000" w:rsidRPr="00000000">
        <w:rPr>
          <w:rFonts w:ascii="Century Gothic" w:cs="Century Gothic" w:eastAsia="Century Gothic" w:hAnsi="Century Gothic"/>
          <w:b w:val="1"/>
          <w:color w:val="990000"/>
          <w:sz w:val="16"/>
          <w:szCs w:val="16"/>
          <w:vertAlign w:val="baseline"/>
          <w:rtl w:val="0"/>
        </w:rPr>
        <w:t xml:space="preserve">Los PREPAGOS NO son REEMBOLSABLES bajo ninguna razón, motivo o circunstancia.</w:t>
      </w:r>
      <w:r w:rsidDel="00000000" w:rsidR="00000000" w:rsidRPr="00000000">
        <w:rPr>
          <w:rtl w:val="0"/>
        </w:rPr>
      </w:r>
    </w:p>
    <w:p w:rsidR="00000000" w:rsidDel="00000000" w:rsidP="00000000" w:rsidRDefault="00000000" w:rsidRPr="00000000" w14:paraId="000000C7">
      <w:pPr>
        <w:numPr>
          <w:ilvl w:val="0"/>
          <w:numId w:val="2"/>
        </w:numPr>
        <w:spacing w:after="0" w:lineRule="auto"/>
        <w:ind w:left="720" w:hanging="360"/>
        <w:jc w:val="center"/>
        <w:rPr>
          <w:rFonts w:ascii="Century Gothic" w:cs="Century Gothic" w:eastAsia="Century Gothic" w:hAnsi="Century Gothic"/>
          <w:b w:val="0"/>
          <w:color w:val="990000"/>
          <w:sz w:val="16"/>
          <w:szCs w:val="16"/>
          <w:vertAlign w:val="baseline"/>
        </w:rPr>
      </w:pPr>
      <w:r w:rsidDel="00000000" w:rsidR="00000000" w:rsidRPr="00000000">
        <w:rPr>
          <w:rFonts w:ascii="Century Gothic" w:cs="Century Gothic" w:eastAsia="Century Gothic" w:hAnsi="Century Gothic"/>
          <w:b w:val="1"/>
          <w:color w:val="990000"/>
          <w:sz w:val="16"/>
          <w:szCs w:val="16"/>
          <w:vertAlign w:val="baseline"/>
          <w:rtl w:val="0"/>
        </w:rPr>
        <w:t xml:space="preserve">Cupos sujetos y tarifas sujetos a disponibilidad. Consultar.</w:t>
      </w:r>
      <w:r w:rsidDel="00000000" w:rsidR="00000000" w:rsidRPr="00000000">
        <w:rPr>
          <w:rtl w:val="0"/>
        </w:rPr>
      </w:r>
    </w:p>
    <w:p w:rsidR="00000000" w:rsidDel="00000000" w:rsidP="00000000" w:rsidRDefault="00000000" w:rsidRPr="00000000" w14:paraId="000000C8">
      <w:pPr>
        <w:spacing w:after="0" w:lineRule="auto"/>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C9">
      <w:pPr>
        <w:spacing w:after="0" w:lineRule="auto"/>
        <w:ind w:left="0" w:firstLine="0"/>
        <w:rPr>
          <w:rFonts w:ascii="Century Gothic" w:cs="Century Gothic" w:eastAsia="Century Gothic" w:hAnsi="Century Gothic"/>
          <w:b w:val="0"/>
          <w:sz w:val="20"/>
          <w:szCs w:val="20"/>
          <w:u w:val="single"/>
          <w:vertAlign w:val="baseline"/>
        </w:rPr>
      </w:pPr>
      <w:r w:rsidDel="00000000" w:rsidR="00000000" w:rsidRPr="00000000">
        <w:rPr>
          <w:rFonts w:ascii="Century Gothic" w:cs="Century Gothic" w:eastAsia="Century Gothic" w:hAnsi="Century Gothic"/>
          <w:b w:val="1"/>
          <w:sz w:val="20"/>
          <w:szCs w:val="20"/>
          <w:u w:val="single"/>
          <w:vertAlign w:val="baseline"/>
          <w:rtl w:val="0"/>
        </w:rPr>
        <w:t xml:space="preserve">EXCURSIONES OPCIONALES:</w:t>
      </w:r>
      <w:r w:rsidDel="00000000" w:rsidR="00000000" w:rsidRPr="00000000">
        <w:rPr>
          <w:rFonts w:ascii="Century Gothic" w:cs="Century Gothic" w:eastAsia="Century Gothic" w:hAnsi="Century Gothic"/>
          <w:b w:val="1"/>
          <w:sz w:val="20"/>
          <w:szCs w:val="20"/>
          <w:vertAlign w:val="baseline"/>
          <w:rtl w:val="0"/>
        </w:rPr>
        <w:t xml:space="preserve"> </w:t>
      </w:r>
      <w:r w:rsidDel="00000000" w:rsidR="00000000" w:rsidRPr="00000000">
        <w:rPr>
          <w:rFonts w:ascii="Century Gothic" w:cs="Century Gothic" w:eastAsia="Century Gothic" w:hAnsi="Century Gothic"/>
          <w:sz w:val="20"/>
          <w:szCs w:val="20"/>
          <w:vertAlign w:val="baseline"/>
          <w:rtl w:val="0"/>
        </w:rPr>
        <w:t xml:space="preserve">(Tener en cuenta las indicaciones**)</w:t>
      </w:r>
      <w:r w:rsidDel="00000000" w:rsidR="00000000" w:rsidRPr="00000000">
        <w:rPr>
          <w:rtl w:val="0"/>
        </w:rPr>
      </w:r>
    </w:p>
    <w:tbl>
      <w:tblPr>
        <w:tblStyle w:val="Table4"/>
        <w:tblpPr w:leftFromText="141" w:rightFromText="141" w:topFromText="0" w:bottomFromText="0" w:vertAnchor="text" w:horzAnchor="text" w:tblpX="0" w:tblpY="90"/>
        <w:tblW w:w="9180.0" w:type="dxa"/>
        <w:jc w:val="left"/>
        <w:tblInd w:w="-108.0" w:type="dxa"/>
        <w:tblBorders>
          <w:top w:color="ffd965" w:space="0" w:sz="4" w:val="single"/>
          <w:left w:color="ffd965" w:space="0" w:sz="4" w:val="single"/>
          <w:bottom w:color="ffd965" w:space="0" w:sz="4" w:val="single"/>
          <w:right w:color="ffd965" w:space="0" w:sz="4" w:val="single"/>
          <w:insideH w:color="ffd965" w:space="0" w:sz="4" w:val="single"/>
          <w:insideV w:color="ffd965" w:space="0" w:sz="4" w:val="single"/>
        </w:tblBorders>
        <w:tblLayout w:type="fixed"/>
        <w:tblLook w:val="0000"/>
      </w:tblPr>
      <w:tblGrid>
        <w:gridCol w:w="7920"/>
        <w:gridCol w:w="1260"/>
        <w:tblGridChange w:id="0">
          <w:tblGrid>
            <w:gridCol w:w="7920"/>
            <w:gridCol w:w="1260"/>
          </w:tblGrid>
        </w:tblGridChange>
      </w:tblGrid>
      <w:tr>
        <w:trPr>
          <w:cantSplit w:val="0"/>
          <w:tblHeader w:val="0"/>
        </w:trPr>
        <w:tc>
          <w:tcPr>
            <w:tcBorders>
              <w:top w:color="ffc000" w:space="0" w:sz="4" w:val="single"/>
              <w:left w:color="ffc000" w:space="0" w:sz="4" w:val="single"/>
              <w:bottom w:color="ffc000" w:space="0" w:sz="4" w:val="single"/>
              <w:right w:color="000000" w:space="0" w:sz="0" w:val="nil"/>
            </w:tcBorders>
            <w:shd w:fill="ffd966" w:val="clear"/>
            <w:vAlign w:val="center"/>
          </w:tcPr>
          <w:p w:rsidR="00000000" w:rsidDel="00000000" w:rsidP="00000000" w:rsidRDefault="00000000" w:rsidRPr="00000000" w14:paraId="000000CA">
            <w:pPr>
              <w:spacing w:after="0" w:line="240" w:lineRule="auto"/>
              <w:ind w:left="0" w:right="-696" w:hanging="2"/>
              <w:rPr>
                <w:rFonts w:ascii="Century Gothic" w:cs="Century Gothic" w:eastAsia="Century Gothic" w:hAnsi="Century Gothic"/>
                <w:b w:val="0"/>
                <w:color w:val="c00000"/>
                <w:sz w:val="20"/>
                <w:szCs w:val="20"/>
                <w:vertAlign w:val="baseline"/>
              </w:rPr>
            </w:pPr>
            <w:r w:rsidDel="00000000" w:rsidR="00000000" w:rsidRPr="00000000">
              <w:rPr>
                <w:rFonts w:ascii="Century Gothic" w:cs="Century Gothic" w:eastAsia="Century Gothic" w:hAnsi="Century Gothic"/>
                <w:b w:val="1"/>
                <w:color w:val="c00000"/>
                <w:sz w:val="20"/>
                <w:szCs w:val="20"/>
                <w:vertAlign w:val="baseline"/>
                <w:rtl w:val="0"/>
              </w:rPr>
              <w:t xml:space="preserve">VİSİTAS OPCİONALES</w:t>
            </w:r>
            <w:r w:rsidDel="00000000" w:rsidR="00000000" w:rsidRPr="00000000">
              <w:rPr>
                <w:rtl w:val="0"/>
              </w:rPr>
            </w:r>
          </w:p>
        </w:tc>
        <w:tc>
          <w:tcPr>
            <w:tcBorders>
              <w:top w:color="ffc000" w:space="0" w:sz="4" w:val="single"/>
              <w:left w:color="000000" w:space="0" w:sz="0" w:val="nil"/>
              <w:bottom w:color="ffc000" w:space="0" w:sz="4" w:val="single"/>
              <w:right w:color="ffc000" w:space="0" w:sz="4" w:val="single"/>
            </w:tcBorders>
            <w:shd w:fill="ffd966" w:val="clear"/>
            <w:vAlign w:val="center"/>
          </w:tcPr>
          <w:p w:rsidR="00000000" w:rsidDel="00000000" w:rsidP="00000000" w:rsidRDefault="00000000" w:rsidRPr="00000000" w14:paraId="000000CB">
            <w:pPr>
              <w:spacing w:after="0" w:line="240" w:lineRule="auto"/>
              <w:ind w:left="0" w:right="-696" w:hanging="2"/>
              <w:rPr>
                <w:rFonts w:ascii="Century Gothic" w:cs="Century Gothic" w:eastAsia="Century Gothic" w:hAnsi="Century Gothic"/>
                <w:b w:val="0"/>
                <w:color w:val="c00000"/>
                <w:sz w:val="20"/>
                <w:szCs w:val="20"/>
                <w:vertAlign w:val="baseline"/>
              </w:rPr>
            </w:pPr>
            <w:r w:rsidDel="00000000" w:rsidR="00000000" w:rsidRPr="00000000">
              <w:rPr>
                <w:rFonts w:ascii="Century Gothic" w:cs="Century Gothic" w:eastAsia="Century Gothic" w:hAnsi="Century Gothic"/>
                <w:b w:val="1"/>
                <w:color w:val="c00000"/>
                <w:sz w:val="20"/>
                <w:szCs w:val="20"/>
                <w:vertAlign w:val="baseline"/>
                <w:rtl w:val="0"/>
              </w:rPr>
              <w:t xml:space="preserve">PRECİOS</w:t>
            </w:r>
            <w:r w:rsidDel="00000000" w:rsidR="00000000" w:rsidRPr="00000000">
              <w:rPr>
                <w:rtl w:val="0"/>
              </w:rPr>
            </w:r>
          </w:p>
        </w:tc>
      </w:tr>
      <w:tr>
        <w:trPr>
          <w:cantSplit w:val="0"/>
          <w:trHeight w:val="294" w:hRule="atLeast"/>
          <w:tblHeader w:val="0"/>
        </w:trPr>
        <w:tc>
          <w:tcPr>
            <w:vAlign w:val="center"/>
          </w:tcPr>
          <w:p w:rsidR="00000000" w:rsidDel="00000000" w:rsidP="00000000" w:rsidRDefault="00000000" w:rsidRPr="00000000" w14:paraId="000000CC">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Toledo (España)</w:t>
            </w:r>
            <w:r w:rsidDel="00000000" w:rsidR="00000000" w:rsidRPr="00000000">
              <w:rPr>
                <w:rtl w:val="0"/>
              </w:rPr>
            </w:r>
          </w:p>
        </w:tc>
        <w:tc>
          <w:tcPr>
            <w:vAlign w:val="center"/>
          </w:tcPr>
          <w:p w:rsidR="00000000" w:rsidDel="00000000" w:rsidP="00000000" w:rsidRDefault="00000000" w:rsidRPr="00000000" w14:paraId="000000CD">
            <w:pPr>
              <w:spacing w:after="0" w:line="240" w:lineRule="auto"/>
              <w:ind w:left="0" w:right="-83"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€ 70.00</w:t>
            </w:r>
          </w:p>
        </w:tc>
      </w:tr>
      <w:tr>
        <w:trPr>
          <w:cantSplit w:val="0"/>
          <w:trHeight w:val="294" w:hRule="atLeast"/>
          <w:tblHeader w:val="0"/>
        </w:trPr>
        <w:tc>
          <w:tcPr>
            <w:vAlign w:val="center"/>
          </w:tcPr>
          <w:p w:rsidR="00000000" w:rsidDel="00000000" w:rsidP="00000000" w:rsidRDefault="00000000" w:rsidRPr="00000000" w14:paraId="000000CE">
            <w:pPr>
              <w:spacing w:after="0" w:line="240" w:lineRule="auto"/>
              <w:ind w:left="0" w:right="-696"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Paseo en Globo</w:t>
            </w:r>
          </w:p>
        </w:tc>
        <w:tc>
          <w:tcPr>
            <w:vAlign w:val="center"/>
          </w:tcPr>
          <w:p w:rsidR="00000000" w:rsidDel="00000000" w:rsidP="00000000" w:rsidRDefault="00000000" w:rsidRPr="00000000" w14:paraId="000000CF">
            <w:pPr>
              <w:spacing w:after="0" w:line="240" w:lineRule="auto"/>
              <w:ind w:left="0" w:right="-83"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€ 215.00</w:t>
            </w:r>
          </w:p>
        </w:tc>
      </w:tr>
      <w:tr>
        <w:trPr>
          <w:cantSplit w:val="0"/>
          <w:tblHeader w:val="0"/>
        </w:trPr>
        <w:tc>
          <w:tcPr>
            <w:vAlign w:val="center"/>
          </w:tcPr>
          <w:p w:rsidR="00000000" w:rsidDel="00000000" w:rsidP="00000000" w:rsidRDefault="00000000" w:rsidRPr="00000000" w14:paraId="000000D0">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Bernabéu (España)</w:t>
            </w:r>
            <w:r w:rsidDel="00000000" w:rsidR="00000000" w:rsidRPr="00000000">
              <w:rPr>
                <w:rtl w:val="0"/>
              </w:rPr>
            </w:r>
          </w:p>
        </w:tc>
        <w:tc>
          <w:tcPr>
            <w:vAlign w:val="center"/>
          </w:tcPr>
          <w:p w:rsidR="00000000" w:rsidDel="00000000" w:rsidP="00000000" w:rsidRDefault="00000000" w:rsidRPr="00000000" w14:paraId="000000D1">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€ 45.00</w:t>
            </w:r>
          </w:p>
        </w:tc>
      </w:tr>
      <w:tr>
        <w:trPr>
          <w:cantSplit w:val="0"/>
          <w:tblHeader w:val="0"/>
        </w:trPr>
        <w:tc>
          <w:tcPr>
            <w:vAlign w:val="center"/>
          </w:tcPr>
          <w:p w:rsidR="00000000" w:rsidDel="00000000" w:rsidP="00000000" w:rsidRDefault="00000000" w:rsidRPr="00000000" w14:paraId="000000D2">
            <w:pPr>
              <w:spacing w:after="0" w:line="240" w:lineRule="auto"/>
              <w:ind w:left="0" w:right="-696"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Show Flamenco (España)</w:t>
            </w:r>
          </w:p>
        </w:tc>
        <w:tc>
          <w:tcPr>
            <w:vAlign w:val="center"/>
          </w:tcPr>
          <w:p w:rsidR="00000000" w:rsidDel="00000000" w:rsidP="00000000" w:rsidRDefault="00000000" w:rsidRPr="00000000" w14:paraId="000000D3">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€ 60.00</w:t>
            </w:r>
          </w:p>
        </w:tc>
      </w:tr>
      <w:tr>
        <w:trPr>
          <w:cantSplit w:val="0"/>
          <w:tblHeader w:val="0"/>
        </w:trPr>
        <w:tc>
          <w:tcPr>
            <w:vAlign w:val="center"/>
          </w:tcPr>
          <w:p w:rsidR="00000000" w:rsidDel="00000000" w:rsidP="00000000" w:rsidRDefault="00000000" w:rsidRPr="00000000" w14:paraId="000000D4">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Iluminaciones (Francia)</w:t>
            </w:r>
            <w:r w:rsidDel="00000000" w:rsidR="00000000" w:rsidRPr="00000000">
              <w:rPr>
                <w:rtl w:val="0"/>
              </w:rPr>
            </w:r>
          </w:p>
        </w:tc>
        <w:tc>
          <w:tcPr>
            <w:vAlign w:val="center"/>
          </w:tcPr>
          <w:p w:rsidR="00000000" w:rsidDel="00000000" w:rsidP="00000000" w:rsidRDefault="00000000" w:rsidRPr="00000000" w14:paraId="000000D5">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€ 58.00</w:t>
            </w:r>
          </w:p>
        </w:tc>
      </w:tr>
      <w:tr>
        <w:trPr>
          <w:cantSplit w:val="0"/>
          <w:tblHeader w:val="0"/>
        </w:trPr>
        <w:tc>
          <w:tcPr>
            <w:vAlign w:val="center"/>
          </w:tcPr>
          <w:p w:rsidR="00000000" w:rsidDel="00000000" w:rsidP="00000000" w:rsidRDefault="00000000" w:rsidRPr="00000000" w14:paraId="000000D6">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París día y noche (Francia)</w:t>
            </w:r>
            <w:r w:rsidDel="00000000" w:rsidR="00000000" w:rsidRPr="00000000">
              <w:rPr>
                <w:rtl w:val="0"/>
              </w:rPr>
            </w:r>
          </w:p>
        </w:tc>
        <w:tc>
          <w:tcPr>
            <w:vAlign w:val="center"/>
          </w:tcPr>
          <w:p w:rsidR="00000000" w:rsidDel="00000000" w:rsidP="00000000" w:rsidRDefault="00000000" w:rsidRPr="00000000" w14:paraId="000000D7">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€ 110.00</w:t>
            </w:r>
          </w:p>
        </w:tc>
      </w:tr>
      <w:tr>
        <w:trPr>
          <w:cantSplit w:val="0"/>
          <w:tblHeader w:val="0"/>
        </w:trPr>
        <w:tc>
          <w:tcPr>
            <w:vAlign w:val="center"/>
          </w:tcPr>
          <w:p w:rsidR="00000000" w:rsidDel="00000000" w:rsidP="00000000" w:rsidRDefault="00000000" w:rsidRPr="00000000" w14:paraId="000000D8">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Versalles (Francia)</w:t>
            </w:r>
            <w:r w:rsidDel="00000000" w:rsidR="00000000" w:rsidRPr="00000000">
              <w:rPr>
                <w:rtl w:val="0"/>
              </w:rPr>
            </w:r>
          </w:p>
        </w:tc>
        <w:tc>
          <w:tcPr>
            <w:vAlign w:val="center"/>
          </w:tcPr>
          <w:p w:rsidR="00000000" w:rsidDel="00000000" w:rsidP="00000000" w:rsidRDefault="00000000" w:rsidRPr="00000000" w14:paraId="000000D9">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€ 85.00</w:t>
            </w:r>
          </w:p>
        </w:tc>
      </w:tr>
      <w:tr>
        <w:trPr>
          <w:cantSplit w:val="0"/>
          <w:tblHeader w:val="0"/>
        </w:trPr>
        <w:tc>
          <w:tcPr>
            <w:vAlign w:val="center"/>
          </w:tcPr>
          <w:p w:rsidR="00000000" w:rsidDel="00000000" w:rsidP="00000000" w:rsidRDefault="00000000" w:rsidRPr="00000000" w14:paraId="000000DA">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Paradise Cabaret (Francia)</w:t>
            </w:r>
            <w:r w:rsidDel="00000000" w:rsidR="00000000" w:rsidRPr="00000000">
              <w:rPr>
                <w:rtl w:val="0"/>
              </w:rPr>
            </w:r>
          </w:p>
        </w:tc>
        <w:tc>
          <w:tcPr>
            <w:vAlign w:val="center"/>
          </w:tcPr>
          <w:p w:rsidR="00000000" w:rsidDel="00000000" w:rsidP="00000000" w:rsidRDefault="00000000" w:rsidRPr="00000000" w14:paraId="000000DB">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€ 140.00</w:t>
            </w:r>
          </w:p>
        </w:tc>
      </w:tr>
      <w:tr>
        <w:trPr>
          <w:cantSplit w:val="0"/>
          <w:tblHeader w:val="0"/>
        </w:trPr>
        <w:tc>
          <w:tcPr>
            <w:vAlign w:val="center"/>
          </w:tcPr>
          <w:p w:rsidR="00000000" w:rsidDel="00000000" w:rsidP="00000000" w:rsidRDefault="00000000" w:rsidRPr="00000000" w14:paraId="000000DC">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Brujas – Bélgica (Desde París)</w:t>
            </w:r>
            <w:r w:rsidDel="00000000" w:rsidR="00000000" w:rsidRPr="00000000">
              <w:rPr>
                <w:rtl w:val="0"/>
              </w:rPr>
            </w:r>
          </w:p>
        </w:tc>
        <w:tc>
          <w:tcPr>
            <w:vAlign w:val="center"/>
          </w:tcPr>
          <w:p w:rsidR="00000000" w:rsidDel="00000000" w:rsidP="00000000" w:rsidRDefault="00000000" w:rsidRPr="00000000" w14:paraId="000000DD">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€ 125.00</w:t>
            </w:r>
          </w:p>
        </w:tc>
      </w:tr>
      <w:tr>
        <w:trPr>
          <w:cantSplit w:val="0"/>
          <w:tblHeader w:val="0"/>
        </w:trPr>
        <w:tc>
          <w:tcPr>
            <w:vAlign w:val="center"/>
          </w:tcPr>
          <w:p w:rsidR="00000000" w:rsidDel="00000000" w:rsidP="00000000" w:rsidRDefault="00000000" w:rsidRPr="00000000" w14:paraId="000000DE">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Louvre (Francia)</w:t>
            </w:r>
            <w:r w:rsidDel="00000000" w:rsidR="00000000" w:rsidRPr="00000000">
              <w:rPr>
                <w:rtl w:val="0"/>
              </w:rPr>
            </w:r>
          </w:p>
        </w:tc>
        <w:tc>
          <w:tcPr>
            <w:vAlign w:val="center"/>
          </w:tcPr>
          <w:p w:rsidR="00000000" w:rsidDel="00000000" w:rsidP="00000000" w:rsidRDefault="00000000" w:rsidRPr="00000000" w14:paraId="000000DF">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€ 68.00</w:t>
            </w:r>
          </w:p>
        </w:tc>
      </w:tr>
      <w:tr>
        <w:trPr>
          <w:cantSplit w:val="0"/>
          <w:tblHeader w:val="0"/>
        </w:trPr>
        <w:tc>
          <w:tcPr>
            <w:vAlign w:val="center"/>
          </w:tcPr>
          <w:p w:rsidR="00000000" w:rsidDel="00000000" w:rsidP="00000000" w:rsidRDefault="00000000" w:rsidRPr="00000000" w14:paraId="000000E0">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Mónaco Montecarlo (Francia)</w:t>
            </w:r>
            <w:r w:rsidDel="00000000" w:rsidR="00000000" w:rsidRPr="00000000">
              <w:rPr>
                <w:rtl w:val="0"/>
              </w:rPr>
            </w:r>
          </w:p>
        </w:tc>
        <w:tc>
          <w:tcPr>
            <w:vAlign w:val="center"/>
          </w:tcPr>
          <w:p w:rsidR="00000000" w:rsidDel="00000000" w:rsidP="00000000" w:rsidRDefault="00000000" w:rsidRPr="00000000" w14:paraId="000000E1">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€ 70.00</w:t>
            </w:r>
          </w:p>
        </w:tc>
      </w:tr>
      <w:tr>
        <w:trPr>
          <w:cantSplit w:val="0"/>
          <w:tblHeader w:val="0"/>
        </w:trPr>
        <w:tc>
          <w:tcPr>
            <w:vAlign w:val="center"/>
          </w:tcPr>
          <w:p w:rsidR="00000000" w:rsidDel="00000000" w:rsidP="00000000" w:rsidRDefault="00000000" w:rsidRPr="00000000" w14:paraId="000000E2">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Mont Martre y Crucero (Francia)</w:t>
            </w:r>
            <w:r w:rsidDel="00000000" w:rsidR="00000000" w:rsidRPr="00000000">
              <w:rPr>
                <w:rtl w:val="0"/>
              </w:rPr>
            </w:r>
          </w:p>
        </w:tc>
        <w:tc>
          <w:tcPr>
            <w:vAlign w:val="center"/>
          </w:tcPr>
          <w:p w:rsidR="00000000" w:rsidDel="00000000" w:rsidP="00000000" w:rsidRDefault="00000000" w:rsidRPr="00000000" w14:paraId="000000E3">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€ 68.00</w:t>
            </w:r>
          </w:p>
        </w:tc>
      </w:tr>
      <w:tr>
        <w:trPr>
          <w:cantSplit w:val="0"/>
          <w:tblHeader w:val="0"/>
        </w:trPr>
        <w:tc>
          <w:tcPr>
            <w:vAlign w:val="center"/>
          </w:tcPr>
          <w:p w:rsidR="00000000" w:rsidDel="00000000" w:rsidP="00000000" w:rsidRDefault="00000000" w:rsidRPr="00000000" w14:paraId="000000E4">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Laguna Veneciana (Italia)</w:t>
            </w:r>
            <w:r w:rsidDel="00000000" w:rsidR="00000000" w:rsidRPr="00000000">
              <w:rPr>
                <w:rtl w:val="0"/>
              </w:rPr>
            </w:r>
          </w:p>
        </w:tc>
        <w:tc>
          <w:tcPr>
            <w:vAlign w:val="center"/>
          </w:tcPr>
          <w:p w:rsidR="00000000" w:rsidDel="00000000" w:rsidP="00000000" w:rsidRDefault="00000000" w:rsidRPr="00000000" w14:paraId="000000E5">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€ 63.00</w:t>
            </w:r>
          </w:p>
        </w:tc>
      </w:tr>
      <w:tr>
        <w:trPr>
          <w:cantSplit w:val="0"/>
          <w:tblHeader w:val="0"/>
        </w:trPr>
        <w:tc>
          <w:tcPr>
            <w:vAlign w:val="center"/>
          </w:tcPr>
          <w:p w:rsidR="00000000" w:rsidDel="00000000" w:rsidP="00000000" w:rsidRDefault="00000000" w:rsidRPr="00000000" w14:paraId="000000E6">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Góndolas (Italia)</w:t>
            </w:r>
            <w:r w:rsidDel="00000000" w:rsidR="00000000" w:rsidRPr="00000000">
              <w:rPr>
                <w:rtl w:val="0"/>
              </w:rPr>
            </w:r>
          </w:p>
        </w:tc>
        <w:tc>
          <w:tcPr>
            <w:vAlign w:val="center"/>
          </w:tcPr>
          <w:p w:rsidR="00000000" w:rsidDel="00000000" w:rsidP="00000000" w:rsidRDefault="00000000" w:rsidRPr="00000000" w14:paraId="000000E7">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€ 53.00</w:t>
            </w:r>
          </w:p>
        </w:tc>
      </w:tr>
      <w:tr>
        <w:trPr>
          <w:cantSplit w:val="0"/>
          <w:tblHeader w:val="0"/>
        </w:trPr>
        <w:tc>
          <w:tcPr>
            <w:vAlign w:val="center"/>
          </w:tcPr>
          <w:p w:rsidR="00000000" w:rsidDel="00000000" w:rsidP="00000000" w:rsidRDefault="00000000" w:rsidRPr="00000000" w14:paraId="000000E8">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Museos Vaticanos (Italia)</w:t>
            </w:r>
            <w:r w:rsidDel="00000000" w:rsidR="00000000" w:rsidRPr="00000000">
              <w:rPr>
                <w:rtl w:val="0"/>
              </w:rPr>
            </w:r>
          </w:p>
        </w:tc>
        <w:tc>
          <w:tcPr>
            <w:vAlign w:val="center"/>
          </w:tcPr>
          <w:p w:rsidR="00000000" w:rsidDel="00000000" w:rsidP="00000000" w:rsidRDefault="00000000" w:rsidRPr="00000000" w14:paraId="000000E9">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€ 90.00</w:t>
            </w:r>
          </w:p>
        </w:tc>
      </w:tr>
      <w:tr>
        <w:trPr>
          <w:cantSplit w:val="0"/>
          <w:tblHeader w:val="0"/>
        </w:trPr>
        <w:tc>
          <w:tcPr>
            <w:vAlign w:val="center"/>
          </w:tcPr>
          <w:p w:rsidR="00000000" w:rsidDel="00000000" w:rsidP="00000000" w:rsidRDefault="00000000" w:rsidRPr="00000000" w14:paraId="000000EA">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Roma Barroca (Italia)</w:t>
            </w:r>
            <w:r w:rsidDel="00000000" w:rsidR="00000000" w:rsidRPr="00000000">
              <w:rPr>
                <w:rtl w:val="0"/>
              </w:rPr>
            </w:r>
          </w:p>
        </w:tc>
        <w:tc>
          <w:tcPr>
            <w:vAlign w:val="center"/>
          </w:tcPr>
          <w:p w:rsidR="00000000" w:rsidDel="00000000" w:rsidP="00000000" w:rsidRDefault="00000000" w:rsidRPr="00000000" w14:paraId="000000EB">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€ 60.00</w:t>
            </w:r>
          </w:p>
        </w:tc>
      </w:tr>
      <w:tr>
        <w:trPr>
          <w:cantSplit w:val="0"/>
          <w:tblHeader w:val="0"/>
        </w:trPr>
        <w:tc>
          <w:tcPr>
            <w:vAlign w:val="center"/>
          </w:tcPr>
          <w:p w:rsidR="00000000" w:rsidDel="00000000" w:rsidP="00000000" w:rsidRDefault="00000000" w:rsidRPr="00000000" w14:paraId="000000EC">
            <w:pPr>
              <w:spacing w:after="0" w:line="240" w:lineRule="auto"/>
              <w:ind w:left="0" w:right="-696"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Roma Fabulosa Italia)</w:t>
            </w:r>
          </w:p>
        </w:tc>
        <w:tc>
          <w:tcPr>
            <w:vAlign w:val="center"/>
          </w:tcPr>
          <w:p w:rsidR="00000000" w:rsidDel="00000000" w:rsidP="00000000" w:rsidRDefault="00000000" w:rsidRPr="00000000" w14:paraId="000000ED">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€ 150.00</w:t>
            </w:r>
          </w:p>
        </w:tc>
      </w:tr>
      <w:tr>
        <w:trPr>
          <w:cantSplit w:val="0"/>
          <w:tblHeader w:val="0"/>
        </w:trPr>
        <w:tc>
          <w:tcPr>
            <w:vAlign w:val="center"/>
          </w:tcPr>
          <w:p w:rsidR="00000000" w:rsidDel="00000000" w:rsidP="00000000" w:rsidRDefault="00000000" w:rsidRPr="00000000" w14:paraId="000000EE">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Roma Imperial (Italia)</w:t>
            </w:r>
            <w:r w:rsidDel="00000000" w:rsidR="00000000" w:rsidRPr="00000000">
              <w:rPr>
                <w:rtl w:val="0"/>
              </w:rPr>
            </w:r>
          </w:p>
        </w:tc>
        <w:tc>
          <w:tcPr>
            <w:vAlign w:val="center"/>
          </w:tcPr>
          <w:p w:rsidR="00000000" w:rsidDel="00000000" w:rsidP="00000000" w:rsidRDefault="00000000" w:rsidRPr="00000000" w14:paraId="000000EF">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€ 75.00</w:t>
            </w:r>
          </w:p>
        </w:tc>
      </w:tr>
      <w:tr>
        <w:trPr>
          <w:cantSplit w:val="0"/>
          <w:tblHeader w:val="0"/>
        </w:trPr>
        <w:tc>
          <w:tcPr>
            <w:vAlign w:val="center"/>
          </w:tcPr>
          <w:p w:rsidR="00000000" w:rsidDel="00000000" w:rsidP="00000000" w:rsidRDefault="00000000" w:rsidRPr="00000000" w14:paraId="000000F0">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Nápoles – Pompeya – Capri (Italia)</w:t>
            </w:r>
            <w:r w:rsidDel="00000000" w:rsidR="00000000" w:rsidRPr="00000000">
              <w:rPr>
                <w:rtl w:val="0"/>
              </w:rPr>
            </w:r>
          </w:p>
        </w:tc>
        <w:tc>
          <w:tcPr>
            <w:vAlign w:val="center"/>
          </w:tcPr>
          <w:p w:rsidR="00000000" w:rsidDel="00000000" w:rsidP="00000000" w:rsidRDefault="00000000" w:rsidRPr="00000000" w14:paraId="000000F1">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€ 210.00</w:t>
            </w:r>
          </w:p>
        </w:tc>
      </w:tr>
      <w:tr>
        <w:trPr>
          <w:cantSplit w:val="0"/>
          <w:tblHeader w:val="0"/>
        </w:trPr>
        <w:tc>
          <w:tcPr>
            <w:vAlign w:val="center"/>
          </w:tcPr>
          <w:p w:rsidR="00000000" w:rsidDel="00000000" w:rsidP="00000000" w:rsidRDefault="00000000" w:rsidRPr="00000000" w14:paraId="000000F2">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Monte Titlis (Suiza)</w:t>
            </w:r>
            <w:r w:rsidDel="00000000" w:rsidR="00000000" w:rsidRPr="00000000">
              <w:rPr>
                <w:rtl w:val="0"/>
              </w:rPr>
            </w:r>
          </w:p>
        </w:tc>
        <w:tc>
          <w:tcPr>
            <w:vAlign w:val="center"/>
          </w:tcPr>
          <w:p w:rsidR="00000000" w:rsidDel="00000000" w:rsidP="00000000" w:rsidRDefault="00000000" w:rsidRPr="00000000" w14:paraId="000000F3">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€ 125.00</w:t>
            </w:r>
          </w:p>
        </w:tc>
      </w:tr>
      <w:tr>
        <w:trPr>
          <w:cantSplit w:val="0"/>
          <w:tblHeader w:val="0"/>
        </w:trPr>
        <w:tc>
          <w:tcPr>
            <w:vAlign w:val="center"/>
          </w:tcPr>
          <w:p w:rsidR="00000000" w:rsidDel="00000000" w:rsidP="00000000" w:rsidRDefault="00000000" w:rsidRPr="00000000" w14:paraId="000000F4">
            <w:pPr>
              <w:spacing w:after="0" w:line="240" w:lineRule="auto"/>
              <w:ind w:left="0" w:right="-696"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Marken &amp; Volendam (Holanda)</w:t>
            </w:r>
          </w:p>
        </w:tc>
        <w:tc>
          <w:tcPr>
            <w:vAlign w:val="center"/>
          </w:tcPr>
          <w:p w:rsidR="00000000" w:rsidDel="00000000" w:rsidP="00000000" w:rsidRDefault="00000000" w:rsidRPr="00000000" w14:paraId="000000F5">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€ 63.00</w:t>
            </w:r>
          </w:p>
        </w:tc>
      </w:tr>
      <w:tr>
        <w:trPr>
          <w:cantSplit w:val="0"/>
          <w:tblHeader w:val="0"/>
        </w:trPr>
        <w:tc>
          <w:tcPr>
            <w:vAlign w:val="center"/>
          </w:tcPr>
          <w:p w:rsidR="00000000" w:rsidDel="00000000" w:rsidP="00000000" w:rsidRDefault="00000000" w:rsidRPr="00000000" w14:paraId="000000F6">
            <w:pPr>
              <w:spacing w:after="0" w:line="240" w:lineRule="auto"/>
              <w:ind w:left="0" w:right="-696"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Ámsterdam-Crucero (Holanda)</w:t>
            </w:r>
          </w:p>
        </w:tc>
        <w:tc>
          <w:tcPr>
            <w:vAlign w:val="center"/>
          </w:tcPr>
          <w:p w:rsidR="00000000" w:rsidDel="00000000" w:rsidP="00000000" w:rsidRDefault="00000000" w:rsidRPr="00000000" w14:paraId="000000F7">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€ 45.00</w:t>
            </w:r>
          </w:p>
        </w:tc>
      </w:tr>
    </w:tbl>
    <w:p w:rsidR="00000000" w:rsidDel="00000000" w:rsidP="00000000" w:rsidRDefault="00000000" w:rsidRPr="00000000" w14:paraId="000000F8">
      <w:pPr>
        <w:spacing w:after="0" w:lineRule="auto"/>
        <w:ind w:left="0" w:firstLine="0"/>
        <w:jc w:val="center"/>
        <w:rPr>
          <w:b w:val="0"/>
          <w:color w:val="9a0000"/>
          <w:sz w:val="20"/>
          <w:szCs w:val="20"/>
          <w:vertAlign w:val="baseline"/>
        </w:rPr>
      </w:pPr>
      <w:r w:rsidDel="00000000" w:rsidR="00000000" w:rsidRPr="00000000">
        <w:rPr>
          <w:b w:val="1"/>
          <w:color w:val="9a0000"/>
          <w:sz w:val="20"/>
          <w:szCs w:val="20"/>
          <w:vertAlign w:val="baseline"/>
          <w:rtl w:val="0"/>
        </w:rPr>
        <w:t xml:space="preserve">** Tarifas sujetas a variación sin previo aviso, son netas y expresadas en Euros sujeto a variación.</w:t>
      </w:r>
      <w:r w:rsidDel="00000000" w:rsidR="00000000" w:rsidRPr="00000000">
        <w:rPr>
          <w:rtl w:val="0"/>
        </w:rPr>
      </w:r>
    </w:p>
    <w:p w:rsidR="00000000" w:rsidDel="00000000" w:rsidP="00000000" w:rsidRDefault="00000000" w:rsidRPr="00000000" w14:paraId="000000F9">
      <w:pPr>
        <w:spacing w:after="0" w:lineRule="auto"/>
        <w:ind w:left="2" w:hanging="2"/>
        <w:jc w:val="center"/>
        <w:rPr>
          <w:b w:val="0"/>
          <w:color w:val="9a0000"/>
          <w:sz w:val="20"/>
          <w:szCs w:val="20"/>
          <w:vertAlign w:val="baseline"/>
        </w:rPr>
      </w:pPr>
      <w:r w:rsidDel="00000000" w:rsidR="00000000" w:rsidRPr="00000000">
        <w:rPr>
          <w:b w:val="1"/>
          <w:color w:val="9a0000"/>
          <w:sz w:val="20"/>
          <w:szCs w:val="20"/>
          <w:vertAlign w:val="baseline"/>
          <w:rtl w:val="0"/>
        </w:rPr>
        <w:t xml:space="preserve">** Las excursiones opcionales se toman directo en destino, con el guía, en efectivo y en euros.</w:t>
      </w:r>
      <w:r w:rsidDel="00000000" w:rsidR="00000000" w:rsidRPr="00000000">
        <w:rPr>
          <w:rtl w:val="0"/>
        </w:rPr>
      </w:r>
    </w:p>
    <w:p w:rsidR="00000000" w:rsidDel="00000000" w:rsidP="00000000" w:rsidRDefault="00000000" w:rsidRPr="00000000" w14:paraId="000000FA">
      <w:pPr>
        <w:spacing w:after="0" w:lineRule="auto"/>
        <w:ind w:left="2" w:hanging="2"/>
        <w:jc w:val="center"/>
        <w:rPr>
          <w:b w:val="0"/>
          <w:color w:val="9a0000"/>
          <w:sz w:val="20"/>
          <w:szCs w:val="20"/>
          <w:vertAlign w:val="baseline"/>
        </w:rPr>
      </w:pPr>
      <w:r w:rsidDel="00000000" w:rsidR="00000000" w:rsidRPr="00000000">
        <w:rPr>
          <w:b w:val="1"/>
          <w:color w:val="9a0000"/>
          <w:sz w:val="20"/>
          <w:szCs w:val="20"/>
          <w:vertAlign w:val="baseline"/>
          <w:rtl w:val="0"/>
        </w:rPr>
        <w:t xml:space="preserve">** Detalle de cada opcional se enviará junto con la documentación de viaje.</w:t>
      </w:r>
      <w:r w:rsidDel="00000000" w:rsidR="00000000" w:rsidRPr="00000000">
        <w:rPr>
          <w:rtl w:val="0"/>
        </w:rPr>
      </w:r>
    </w:p>
    <w:p w:rsidR="00000000" w:rsidDel="00000000" w:rsidP="00000000" w:rsidRDefault="00000000" w:rsidRPr="00000000" w14:paraId="000000FB">
      <w:pPr>
        <w:spacing w:after="0" w:lineRule="auto"/>
        <w:ind w:left="2" w:hanging="2"/>
        <w:jc w:val="center"/>
        <w:rPr>
          <w:b w:val="0"/>
          <w:color w:val="9a0000"/>
          <w:sz w:val="20"/>
          <w:szCs w:val="20"/>
          <w:vertAlign w:val="baseline"/>
        </w:rPr>
      </w:pPr>
      <w:r w:rsidDel="00000000" w:rsidR="00000000" w:rsidRPr="00000000">
        <w:rPr>
          <w:rtl w:val="0"/>
        </w:rPr>
      </w:r>
    </w:p>
    <w:p w:rsidR="00000000" w:rsidDel="00000000" w:rsidP="00000000" w:rsidRDefault="00000000" w:rsidRPr="00000000" w14:paraId="000000FC">
      <w:pPr>
        <w:shd w:fill="ffffff" w:val="clear"/>
        <w:spacing w:after="0" w:lineRule="auto"/>
        <w:ind w:left="0" w:firstLine="0"/>
        <w:jc w:val="both"/>
        <w:rPr>
          <w:rFonts w:ascii="Century Gothic" w:cs="Century Gothic" w:eastAsia="Century Gothic" w:hAnsi="Century Gothic"/>
          <w:b w:val="0"/>
          <w:sz w:val="18"/>
          <w:szCs w:val="18"/>
          <w:u w:val="single"/>
          <w:vertAlign w:val="baseline"/>
        </w:rPr>
      </w:pPr>
      <w:r w:rsidDel="00000000" w:rsidR="00000000" w:rsidRPr="00000000">
        <w:rPr>
          <w:rFonts w:ascii="Century Gothic" w:cs="Century Gothic" w:eastAsia="Century Gothic" w:hAnsi="Century Gothic"/>
          <w:b w:val="1"/>
          <w:u w:val="single"/>
          <w:vertAlign w:val="baseline"/>
          <w:rtl w:val="0"/>
        </w:rPr>
        <w:t xml:space="preserve">CONDICIONES DE PAGO:</w:t>
      </w:r>
      <w:r w:rsidDel="00000000" w:rsidR="00000000" w:rsidRPr="00000000">
        <w:rPr>
          <w:rtl w:val="0"/>
        </w:rPr>
      </w:r>
    </w:p>
    <w:p w:rsidR="00000000" w:rsidDel="00000000" w:rsidP="00000000" w:rsidRDefault="00000000" w:rsidRPr="00000000" w14:paraId="000000FD">
      <w:pPr>
        <w:shd w:fill="ffffff" w:val="clear"/>
        <w:spacing w:after="0" w:lineRule="auto"/>
        <w:ind w:left="0" w:hanging="2"/>
        <w:jc w:val="both"/>
        <w:rPr>
          <w:rFonts w:ascii="Century Gothic" w:cs="Century Gothic" w:eastAsia="Century Gothic" w:hAnsi="Century Gothic"/>
          <w:b w:val="0"/>
          <w:sz w:val="18"/>
          <w:szCs w:val="18"/>
          <w:vertAlign w:val="baseline"/>
        </w:rPr>
      </w:pPr>
      <w:r w:rsidDel="00000000" w:rsidR="00000000" w:rsidRPr="00000000">
        <w:rPr>
          <w:rtl w:val="0"/>
        </w:rPr>
      </w:r>
    </w:p>
    <w:p w:rsidR="00000000" w:rsidDel="00000000" w:rsidP="00000000" w:rsidRDefault="00000000" w:rsidRPr="00000000" w14:paraId="000000FE">
      <w:pPr>
        <w:numPr>
          <w:ilvl w:val="0"/>
          <w:numId w:val="4"/>
        </w:numPr>
        <w:spacing w:after="0" w:line="276" w:lineRule="auto"/>
        <w:ind w:left="709" w:hanging="360"/>
        <w:jc w:val="both"/>
        <w:rPr>
          <w:rFonts w:ascii="Century Gothic" w:cs="Century Gothic" w:eastAsia="Century Gothic" w:hAnsi="Century Gothic"/>
          <w:b w:val="0"/>
          <w:sz w:val="18"/>
          <w:szCs w:val="18"/>
          <w:highlight w:val="yellow"/>
          <w:vertAlign w:val="baseline"/>
        </w:rPr>
      </w:pPr>
      <w:r w:rsidDel="00000000" w:rsidR="00000000" w:rsidRPr="00000000">
        <w:rPr>
          <w:rFonts w:ascii="Century Gothic" w:cs="Century Gothic" w:eastAsia="Century Gothic" w:hAnsi="Century Gothic"/>
          <w:b w:val="1"/>
          <w:sz w:val="18"/>
          <w:szCs w:val="18"/>
          <w:highlight w:val="yellow"/>
          <w:vertAlign w:val="baseline"/>
          <w:rtl w:val="0"/>
        </w:rPr>
        <w:t xml:space="preserve">El primer depósito debe ser US$ 300.00 por pasajero NO REEMBOLSABLE.</w:t>
      </w:r>
      <w:r w:rsidDel="00000000" w:rsidR="00000000" w:rsidRPr="00000000">
        <w:rPr>
          <w:rtl w:val="0"/>
        </w:rPr>
      </w:r>
    </w:p>
    <w:p w:rsidR="00000000" w:rsidDel="00000000" w:rsidP="00000000" w:rsidRDefault="00000000" w:rsidRPr="00000000" w14:paraId="000000FF">
      <w:pPr>
        <w:numPr>
          <w:ilvl w:val="0"/>
          <w:numId w:val="4"/>
        </w:numPr>
        <w:spacing w:after="0" w:line="276" w:lineRule="auto"/>
        <w:ind w:left="709" w:hanging="36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120 días antes de la fecha de salida debe estar cancelado el 40% del valor del paquete.</w:t>
      </w:r>
    </w:p>
    <w:p w:rsidR="00000000" w:rsidDel="00000000" w:rsidP="00000000" w:rsidRDefault="00000000" w:rsidRPr="00000000" w14:paraId="00000100">
      <w:pPr>
        <w:numPr>
          <w:ilvl w:val="0"/>
          <w:numId w:val="4"/>
        </w:numPr>
        <w:spacing w:after="0" w:line="276" w:lineRule="auto"/>
        <w:ind w:left="709" w:hanging="36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90 días antes de la fecha de salida debe estar cancelado el 60% del valor del paquete.</w:t>
      </w:r>
    </w:p>
    <w:p w:rsidR="00000000" w:rsidDel="00000000" w:rsidP="00000000" w:rsidRDefault="00000000" w:rsidRPr="00000000" w14:paraId="00000101">
      <w:pPr>
        <w:numPr>
          <w:ilvl w:val="0"/>
          <w:numId w:val="4"/>
        </w:numPr>
        <w:spacing w:after="0" w:line="276" w:lineRule="auto"/>
        <w:ind w:left="709" w:hanging="36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60 días antes de la fecha de salida debe estar cancelado el 80% del paquete.</w:t>
      </w:r>
    </w:p>
    <w:p w:rsidR="00000000" w:rsidDel="00000000" w:rsidP="00000000" w:rsidRDefault="00000000" w:rsidRPr="00000000" w14:paraId="00000102">
      <w:pPr>
        <w:numPr>
          <w:ilvl w:val="0"/>
          <w:numId w:val="4"/>
        </w:numPr>
        <w:spacing w:after="0" w:line="276" w:lineRule="auto"/>
        <w:ind w:left="709" w:hanging="36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45 días antes de la fecha de salida debe estar cancelado el 100% del paquete.</w:t>
      </w:r>
    </w:p>
    <w:p w:rsidR="00000000" w:rsidDel="00000000" w:rsidP="00000000" w:rsidRDefault="00000000" w:rsidRPr="00000000" w14:paraId="00000103">
      <w:pPr>
        <w:spacing w:after="0" w:lineRule="auto"/>
        <w:ind w:left="0" w:hanging="2"/>
        <w:jc w:val="both"/>
        <w:rPr>
          <w:rFonts w:ascii="Century Gothic" w:cs="Century Gothic" w:eastAsia="Century Gothic" w:hAnsi="Century Gothic"/>
          <w:b w:val="0"/>
          <w:sz w:val="18"/>
          <w:szCs w:val="18"/>
          <w:vertAlign w:val="baseline"/>
        </w:rPr>
      </w:pPr>
      <w:r w:rsidDel="00000000" w:rsidR="00000000" w:rsidRPr="00000000">
        <w:rPr>
          <w:rtl w:val="0"/>
        </w:rPr>
      </w:r>
    </w:p>
    <w:p w:rsidR="00000000" w:rsidDel="00000000" w:rsidP="00000000" w:rsidRDefault="00000000" w:rsidRPr="00000000" w14:paraId="00000104">
      <w:pPr>
        <w:spacing w:after="0" w:lineRule="auto"/>
        <w:ind w:left="0" w:firstLine="349"/>
        <w:jc w:val="both"/>
        <w:rPr>
          <w:rFonts w:ascii="Century Gothic" w:cs="Century Gothic" w:eastAsia="Century Gothic" w:hAnsi="Century Gothic"/>
          <w:b w:val="0"/>
          <w:sz w:val="18"/>
          <w:szCs w:val="18"/>
          <w:vertAlign w:val="baseline"/>
        </w:rPr>
      </w:pPr>
      <w:r w:rsidDel="00000000" w:rsidR="00000000" w:rsidRPr="00000000">
        <w:rPr>
          <w:rFonts w:ascii="Century Gothic" w:cs="Century Gothic" w:eastAsia="Century Gothic" w:hAnsi="Century Gothic"/>
          <w:b w:val="1"/>
          <w:sz w:val="18"/>
          <w:szCs w:val="18"/>
          <w:vertAlign w:val="baseline"/>
          <w:rtl w:val="0"/>
        </w:rPr>
        <w:t xml:space="preserve">NOTA:</w:t>
      </w:r>
      <w:r w:rsidDel="00000000" w:rsidR="00000000" w:rsidRPr="00000000">
        <w:rPr>
          <w:rtl w:val="0"/>
        </w:rPr>
      </w:r>
    </w:p>
    <w:p w:rsidR="00000000" w:rsidDel="00000000" w:rsidP="00000000" w:rsidRDefault="00000000" w:rsidRPr="00000000" w14:paraId="0000010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134"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Si a los 90 Días antes de la fecha de viaje no está cancelado el 60% del valor del plan, nos veremos en la obligación de cancelar la reserva de los cupos separados y será perdido el primer depósito.</w:t>
      </w:r>
    </w:p>
    <w:p w:rsidR="00000000" w:rsidDel="00000000" w:rsidP="00000000" w:rsidRDefault="00000000" w:rsidRPr="00000000" w14:paraId="0000010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134"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PAGO TOTAL:  45 días previos a la salida del viaje, EXPRIVIA GRANDES VIAJES, debe haber recibido el 100% del valor total del paquete. De lo contrario EXPRIVIA GRANDES VIAJES, entenderá por DESISTIDO el viaje; sin lugar a reembolso de los anticipos dados.</w:t>
      </w:r>
    </w:p>
    <w:p w:rsidR="00000000" w:rsidDel="00000000" w:rsidP="00000000" w:rsidRDefault="00000000" w:rsidRPr="00000000" w14:paraId="0000010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59" w:lineRule="auto"/>
        <w:ind w:left="1134"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Si antes de realizar el primer depósito a EXPRIVIA GRANDES VIAJES, no hemos recibido sus inquietudes por escrito, daremos por aceptadas las condiciones de venta descritas en este documento.</w:t>
      </w:r>
    </w:p>
    <w:p w:rsidR="00000000" w:rsidDel="00000000" w:rsidP="00000000" w:rsidRDefault="00000000" w:rsidRPr="00000000" w14:paraId="00000108">
      <w:pPr>
        <w:spacing w:after="0" w:line="252.00000000000003" w:lineRule="auto"/>
        <w:ind w:left="0" w:hanging="2"/>
        <w:jc w:val="both"/>
        <w:rPr>
          <w:rFonts w:ascii="Century Gothic" w:cs="Century Gothic" w:eastAsia="Century Gothic" w:hAnsi="Century Gothic"/>
          <w:b w:val="0"/>
          <w:sz w:val="18"/>
          <w:szCs w:val="18"/>
          <w:vertAlign w:val="baseline"/>
        </w:rPr>
      </w:pPr>
      <w:r w:rsidDel="00000000" w:rsidR="00000000" w:rsidRPr="00000000">
        <w:rPr>
          <w:rtl w:val="0"/>
        </w:rPr>
      </w:r>
    </w:p>
    <w:p w:rsidR="00000000" w:rsidDel="00000000" w:rsidP="00000000" w:rsidRDefault="00000000" w:rsidRPr="00000000" w14:paraId="00000109">
      <w:pPr>
        <w:spacing w:after="0" w:line="252.00000000000003" w:lineRule="auto"/>
        <w:ind w:left="0" w:hanging="2"/>
        <w:jc w:val="both"/>
        <w:rPr>
          <w:rFonts w:ascii="Century Gothic" w:cs="Century Gothic" w:eastAsia="Century Gothic" w:hAnsi="Century Gothic"/>
          <w:b w:val="0"/>
          <w:u w:val="single"/>
          <w:vertAlign w:val="baseline"/>
        </w:rPr>
      </w:pPr>
      <w:r w:rsidDel="00000000" w:rsidR="00000000" w:rsidRPr="00000000">
        <w:rPr>
          <w:rFonts w:ascii="Century Gothic" w:cs="Century Gothic" w:eastAsia="Century Gothic" w:hAnsi="Century Gothic"/>
          <w:b w:val="1"/>
          <w:u w:val="single"/>
          <w:vertAlign w:val="baseline"/>
          <w:rtl w:val="0"/>
        </w:rPr>
        <w:t xml:space="preserve">CONDICIONES DE CANCELACIÓN:</w:t>
      </w:r>
      <w:r w:rsidDel="00000000" w:rsidR="00000000" w:rsidRPr="00000000">
        <w:rPr>
          <w:rtl w:val="0"/>
        </w:rPr>
      </w:r>
    </w:p>
    <w:p w:rsidR="00000000" w:rsidDel="00000000" w:rsidP="00000000" w:rsidRDefault="00000000" w:rsidRPr="00000000" w14:paraId="0000010A">
      <w:pPr>
        <w:spacing w:after="0" w:line="252.00000000000003" w:lineRule="auto"/>
        <w:ind w:left="0" w:hanging="2"/>
        <w:jc w:val="both"/>
        <w:rPr>
          <w:rFonts w:ascii="Century Gothic" w:cs="Century Gothic" w:eastAsia="Century Gothic" w:hAnsi="Century Gothic"/>
          <w:b w:val="0"/>
          <w:sz w:val="18"/>
          <w:szCs w:val="18"/>
          <w:vertAlign w:val="baseline"/>
        </w:rPr>
      </w:pPr>
      <w:r w:rsidDel="00000000" w:rsidR="00000000" w:rsidRPr="00000000">
        <w:rPr>
          <w:rtl w:val="0"/>
        </w:rPr>
      </w:r>
    </w:p>
    <w:p w:rsidR="00000000" w:rsidDel="00000000" w:rsidP="00000000" w:rsidRDefault="00000000" w:rsidRPr="00000000" w14:paraId="0000010B">
      <w:pPr>
        <w:spacing w:after="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En el caso de los tickets emitidos y asistencia médica (en caso incluya), la penalidad será del 100%. Las penalidades se rigen por la siguiente tabla.</w:t>
      </w:r>
    </w:p>
    <w:p w:rsidR="00000000" w:rsidDel="00000000" w:rsidP="00000000" w:rsidRDefault="00000000" w:rsidRPr="00000000" w14:paraId="0000010C">
      <w:pPr>
        <w:spacing w:after="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 </w:t>
      </w:r>
    </w:p>
    <w:p w:rsidR="00000000" w:rsidDel="00000000" w:rsidP="00000000" w:rsidRDefault="00000000" w:rsidRPr="00000000" w14:paraId="0000010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Más de 121 días antes de la fecha de viaje, el primer depósito es de US$300.00 por pasajero.</w:t>
      </w:r>
    </w:p>
    <w:p w:rsidR="00000000" w:rsidDel="00000000" w:rsidP="00000000" w:rsidRDefault="00000000" w:rsidRPr="00000000" w14:paraId="0000010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De 120 días a 91 antes de la fecha del viaje, el cargo es del 30% del valor del paquete.</w:t>
      </w:r>
    </w:p>
    <w:p w:rsidR="00000000" w:rsidDel="00000000" w:rsidP="00000000" w:rsidRDefault="00000000" w:rsidRPr="00000000" w14:paraId="0000010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90 a 61 días antes de la fecha de viaje cargo del 50% del valor del paquete.</w:t>
      </w:r>
    </w:p>
    <w:p w:rsidR="00000000" w:rsidDel="00000000" w:rsidP="00000000" w:rsidRDefault="00000000" w:rsidRPr="00000000" w14:paraId="0000011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60 a 46 días antes de la fecha de viaje cargo del 80 % del valor del paquete.</w:t>
      </w:r>
    </w:p>
    <w:p w:rsidR="00000000" w:rsidDel="00000000" w:rsidP="00000000" w:rsidRDefault="00000000" w:rsidRPr="00000000" w14:paraId="0000011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45 a 0 días antes de la fecha de viaje cargo del 100 % del valor del paquete.</w:t>
      </w:r>
    </w:p>
    <w:p w:rsidR="00000000" w:rsidDel="00000000" w:rsidP="00000000" w:rsidRDefault="00000000" w:rsidRPr="00000000" w14:paraId="00000112">
      <w:pPr>
        <w:spacing w:after="0" w:lineRule="auto"/>
        <w:ind w:left="0" w:hanging="2"/>
        <w:jc w:val="both"/>
        <w:rPr>
          <w:rFonts w:ascii="Century Gothic" w:cs="Century Gothic" w:eastAsia="Century Gothic" w:hAnsi="Century Gothic"/>
          <w:i w:val="0"/>
          <w:sz w:val="18"/>
          <w:szCs w:val="18"/>
          <w:vertAlign w:val="baseline"/>
        </w:rPr>
      </w:pPr>
      <w:r w:rsidDel="00000000" w:rsidR="00000000" w:rsidRPr="00000000">
        <w:rPr>
          <w:rtl w:val="0"/>
        </w:rPr>
      </w:r>
    </w:p>
    <w:p w:rsidR="00000000" w:rsidDel="00000000" w:rsidP="00000000" w:rsidRDefault="00000000" w:rsidRPr="00000000" w14:paraId="00000113">
      <w:pPr>
        <w:spacing w:after="0" w:lineRule="auto"/>
        <w:ind w:left="0" w:hanging="2"/>
        <w:jc w:val="both"/>
        <w:rPr>
          <w:rFonts w:ascii="Century Gothic" w:cs="Century Gothic" w:eastAsia="Century Gothic" w:hAnsi="Century Gothic"/>
          <w:i w:val="0"/>
          <w:sz w:val="18"/>
          <w:szCs w:val="18"/>
          <w:vertAlign w:val="baseline"/>
        </w:rPr>
      </w:pPr>
      <w:r w:rsidDel="00000000" w:rsidR="00000000" w:rsidRPr="00000000">
        <w:rPr>
          <w:rFonts w:ascii="Century Gothic" w:cs="Century Gothic" w:eastAsia="Century Gothic" w:hAnsi="Century Gothic"/>
          <w:i w:val="1"/>
          <w:sz w:val="18"/>
          <w:szCs w:val="18"/>
          <w:vertAlign w:val="baseline"/>
          <w:rtl w:val="0"/>
        </w:rPr>
        <w:t xml:space="preserve">(Las emisiones de tickets se realizan según nuestra empresa lo determine para garantizar la operación)</w:t>
      </w:r>
      <w:r w:rsidDel="00000000" w:rsidR="00000000" w:rsidRPr="00000000">
        <w:rPr>
          <w:rtl w:val="0"/>
        </w:rPr>
      </w:r>
    </w:p>
    <w:p w:rsidR="00000000" w:rsidDel="00000000" w:rsidP="00000000" w:rsidRDefault="00000000" w:rsidRPr="00000000" w14:paraId="00000114">
      <w:pPr>
        <w:spacing w:after="240" w:before="240" w:line="240" w:lineRule="auto"/>
        <w:ind w:left="0"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b w:val="1"/>
          <w:color w:val="000000"/>
          <w:sz w:val="18"/>
          <w:szCs w:val="18"/>
          <w:vertAlign w:val="baseline"/>
          <w:rtl w:val="0"/>
        </w:rPr>
        <w:t xml:space="preserve">NOTAS IMPORTANTES:</w:t>
      </w:r>
      <w:r w:rsidDel="00000000" w:rsidR="00000000" w:rsidRPr="00000000">
        <w:rPr>
          <w:rtl w:val="0"/>
        </w:rPr>
      </w:r>
    </w:p>
    <w:p w:rsidR="00000000" w:rsidDel="00000000" w:rsidP="00000000" w:rsidRDefault="00000000" w:rsidRPr="00000000" w14:paraId="0000011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1"/>
          <w:smallCaps w:val="0"/>
          <w:strike w:val="0"/>
          <w:color w:val="000000"/>
          <w:sz w:val="18"/>
          <w:szCs w:val="18"/>
          <w:highlight w:val="yellow"/>
          <w:u w:val="none"/>
          <w:vertAlign w:val="baseline"/>
          <w:rtl w:val="0"/>
        </w:rPr>
        <w:t xml:space="preserve">Para solicitar reservas, se requiere obligatoriamente de una de las dos opciones:</w:t>
      </w:r>
      <w:r w:rsidDel="00000000" w:rsidR="00000000" w:rsidRPr="00000000">
        <w:rPr>
          <w:rtl w:val="0"/>
        </w:rPr>
      </w:r>
    </w:p>
    <w:p w:rsidR="00000000" w:rsidDel="00000000" w:rsidP="00000000" w:rsidRDefault="00000000" w:rsidRPr="00000000" w14:paraId="0000011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7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1"/>
          <w:smallCaps w:val="0"/>
          <w:strike w:val="0"/>
          <w:color w:val="000000"/>
          <w:sz w:val="18"/>
          <w:szCs w:val="18"/>
          <w:highlight w:val="yellow"/>
          <w:u w:val="none"/>
          <w:vertAlign w:val="baseline"/>
          <w:rtl w:val="0"/>
        </w:rPr>
        <w:t xml:space="preserve">Foto donde se visualizan los datos del DNI o PASAPORTE. </w:t>
      </w:r>
      <w:r w:rsidDel="00000000" w:rsidR="00000000" w:rsidRPr="00000000">
        <w:rPr>
          <w:rtl w:val="0"/>
        </w:rPr>
      </w:r>
    </w:p>
    <w:p w:rsidR="00000000" w:rsidDel="00000000" w:rsidP="00000000" w:rsidRDefault="00000000" w:rsidRPr="00000000" w14:paraId="0000011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7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1"/>
          <w:smallCaps w:val="0"/>
          <w:strike w:val="0"/>
          <w:color w:val="000000"/>
          <w:sz w:val="18"/>
          <w:szCs w:val="18"/>
          <w:highlight w:val="yellow"/>
          <w:u w:val="none"/>
          <w:vertAlign w:val="baseline"/>
          <w:rtl w:val="0"/>
        </w:rPr>
        <w:t xml:space="preserve">Enviar redactado DATOS COMPLETOS / # DNI o PASAPORTE / FECHA DE NACIMIENTO. En este caso, no nos responsabilizamos por errores en los datos brindados. Los 3 datos son obligatorios.</w:t>
      </w:r>
      <w:r w:rsidDel="00000000" w:rsidR="00000000" w:rsidRPr="00000000">
        <w:rPr>
          <w:rtl w:val="0"/>
        </w:rPr>
      </w:r>
    </w:p>
    <w:p w:rsidR="00000000" w:rsidDel="00000000" w:rsidP="00000000" w:rsidRDefault="00000000" w:rsidRPr="00000000" w14:paraId="0000011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Los precios del programa son por persona de acuerdo con la acomodación elegida.</w:t>
      </w:r>
    </w:p>
    <w:p w:rsidR="00000000" w:rsidDel="00000000" w:rsidP="00000000" w:rsidRDefault="00000000" w:rsidRPr="00000000" w14:paraId="0000011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Stock disponible: 10 paquetes dobles.</w:t>
      </w:r>
    </w:p>
    <w:p w:rsidR="00000000" w:rsidDel="00000000" w:rsidP="00000000" w:rsidRDefault="00000000" w:rsidRPr="00000000" w14:paraId="0000011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Vigencia: Válido para comprar hasta agotar stock.</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8" w:right="0" w:firstLine="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8" w:right="0" w:firstLine="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8" w:right="0" w:firstLine="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8" w:right="0" w:firstLine="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18"/>
          <w:szCs w:val="18"/>
          <w:highlight w:val="yellow"/>
          <w:u w:val="none"/>
          <w:vertAlign w:val="baseline"/>
          <w:rtl w:val="0"/>
        </w:rPr>
        <w:t xml:space="preserve">Para asegurar su plaza se requiere de prepago NO REEMBOLSABLE: US$ 300.00 POR PASAJERO.</w:t>
      </w:r>
      <w:r w:rsidDel="00000000" w:rsidR="00000000" w:rsidRPr="00000000">
        <w:rPr>
          <w:rtl w:val="0"/>
        </w:rPr>
      </w:r>
    </w:p>
    <w:p w:rsidR="00000000" w:rsidDel="00000000" w:rsidP="00000000" w:rsidRDefault="00000000" w:rsidRPr="00000000" w14:paraId="0000012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18"/>
          <w:szCs w:val="18"/>
          <w:u w:val="none"/>
          <w:shd w:fill="auto" w:val="clear"/>
          <w:vertAlign w:val="baseline"/>
          <w:rtl w:val="0"/>
        </w:rPr>
        <w:t xml:space="preserve">Fecha entrega de documentación de viaje: consultar</w:t>
      </w:r>
      <w:r w:rsidDel="00000000" w:rsidR="00000000" w:rsidRPr="00000000">
        <w:rPr>
          <w:rtl w:val="0"/>
        </w:rPr>
      </w:r>
    </w:p>
    <w:p w:rsidR="00000000" w:rsidDel="00000000" w:rsidP="00000000" w:rsidRDefault="00000000" w:rsidRPr="00000000" w14:paraId="0000012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Bloqueo NO permite reembolso, no es transferible, no es endosable.</w:t>
      </w:r>
    </w:p>
    <w:p w:rsidR="00000000" w:rsidDel="00000000" w:rsidP="00000000" w:rsidRDefault="00000000" w:rsidRPr="00000000" w14:paraId="0000012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Cambios en el itinerario aplican penalidades y/o suplemento de tarifas.</w:t>
      </w:r>
    </w:p>
    <w:p w:rsidR="00000000" w:rsidDel="00000000" w:rsidP="00000000" w:rsidRDefault="00000000" w:rsidRPr="00000000" w14:paraId="0000012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El pago final debe ser completado 45 días antes de la salida.</w:t>
      </w:r>
    </w:p>
    <w:p w:rsidR="00000000" w:rsidDel="00000000" w:rsidP="00000000" w:rsidRDefault="00000000" w:rsidRPr="00000000" w14:paraId="0000012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La solicitud de la reserva es con responsabilidad y previa de la lectura total de las condiciones y su aceptación, así como también de haber informado las condiciones al usuario final.</w:t>
      </w:r>
    </w:p>
    <w:p w:rsidR="00000000" w:rsidDel="00000000" w:rsidP="00000000" w:rsidRDefault="00000000" w:rsidRPr="00000000" w14:paraId="0000012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La NO presentación en la fecha de salida de los servicios significa la pérdida total del programa.</w:t>
      </w:r>
    </w:p>
    <w:p w:rsidR="00000000" w:rsidDel="00000000" w:rsidP="00000000" w:rsidRDefault="00000000" w:rsidRPr="00000000" w14:paraId="0000012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Programa actualizado al   13/01/2025 – Tipo de cambio vigente al momento: s/4.10</w:t>
      </w:r>
    </w:p>
    <w:p w:rsidR="00000000" w:rsidDel="00000000" w:rsidP="00000000" w:rsidRDefault="00000000" w:rsidRPr="00000000" w14:paraId="0000012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La vigencia del pasaporte deberá ser mayor a 6 meses.</w:t>
      </w:r>
    </w:p>
    <w:p w:rsidR="00000000" w:rsidDel="00000000" w:rsidP="00000000" w:rsidRDefault="00000000" w:rsidRPr="00000000" w14:paraId="00000128">
      <w:pPr>
        <w:spacing w:after="0" w:line="240" w:lineRule="auto"/>
        <w:ind w:left="0" w:firstLine="0"/>
        <w:jc w:val="both"/>
        <w:rPr>
          <w:rFonts w:ascii="Century Gothic" w:cs="Century Gothic" w:eastAsia="Century Gothic" w:hAnsi="Century Gothic"/>
          <w:sz w:val="28"/>
          <w:szCs w:val="28"/>
          <w:u w:val="single"/>
          <w:vertAlign w:val="baseline"/>
        </w:rPr>
      </w:pPr>
      <w:r w:rsidDel="00000000" w:rsidR="00000000" w:rsidRPr="00000000">
        <w:rPr>
          <w:rtl w:val="0"/>
        </w:rPr>
      </w:r>
    </w:p>
    <w:p w:rsidR="00000000" w:rsidDel="00000000" w:rsidP="00000000" w:rsidRDefault="00000000" w:rsidRPr="00000000" w14:paraId="00000129">
      <w:pPr>
        <w:spacing w:after="0" w:line="240" w:lineRule="auto"/>
        <w:ind w:left="0" w:hanging="2"/>
        <w:jc w:val="both"/>
        <w:rPr>
          <w:rFonts w:ascii="Century Gothic" w:cs="Century Gothic" w:eastAsia="Century Gothic" w:hAnsi="Century Gothic"/>
          <w:b w:val="0"/>
          <w:color w:val="000000"/>
          <w:u w:val="single"/>
          <w:vertAlign w:val="baseline"/>
        </w:rPr>
      </w:pPr>
      <w:r w:rsidDel="00000000" w:rsidR="00000000" w:rsidRPr="00000000">
        <w:rPr>
          <w:rFonts w:ascii="Century Gothic" w:cs="Century Gothic" w:eastAsia="Century Gothic" w:hAnsi="Century Gothic"/>
          <w:b w:val="1"/>
          <w:color w:val="000000"/>
          <w:u w:val="single"/>
          <w:vertAlign w:val="baseline"/>
          <w:rtl w:val="0"/>
        </w:rPr>
        <w:t xml:space="preserve">CONDICIONES GENERALES PROGRAMA:</w:t>
      </w:r>
      <w:r w:rsidDel="00000000" w:rsidR="00000000" w:rsidRPr="00000000">
        <w:rPr>
          <w:rtl w:val="0"/>
        </w:rPr>
      </w:r>
    </w:p>
    <w:p w:rsidR="00000000" w:rsidDel="00000000" w:rsidP="00000000" w:rsidRDefault="00000000" w:rsidRPr="00000000" w14:paraId="0000012A">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2B">
      <w:pPr>
        <w:numPr>
          <w:ilvl w:val="0"/>
          <w:numId w:val="9"/>
        </w:num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b w:val="1"/>
          <w:i w:val="1"/>
          <w:color w:val="000000"/>
          <w:sz w:val="18"/>
          <w:szCs w:val="18"/>
          <w:vertAlign w:val="baseline"/>
          <w:rtl w:val="0"/>
        </w:rPr>
        <w:t xml:space="preserve">BOLETOS AÉREOS</w:t>
      </w:r>
      <w:r w:rsidDel="00000000" w:rsidR="00000000" w:rsidRPr="00000000">
        <w:rPr>
          <w:rtl w:val="0"/>
        </w:rPr>
      </w:r>
    </w:p>
    <w:p w:rsidR="00000000" w:rsidDel="00000000" w:rsidP="00000000" w:rsidRDefault="00000000" w:rsidRPr="00000000" w14:paraId="0000012C">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2D">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Las tarifas aéreas incluyen queues e impuestos y están sujetas a variaciones hasta la confirmación del pago. Sin embargo, incluso, cuando ya se hubiera emitido un boleto, de existir alguna variación de impuestos, estos deberán ser reintegrados por la agencia minorista para su regularización.</w:t>
      </w:r>
      <w:r w:rsidDel="00000000" w:rsidR="00000000" w:rsidRPr="00000000">
        <w:rPr>
          <w:rtl w:val="0"/>
        </w:rPr>
      </w:r>
    </w:p>
    <w:p w:rsidR="00000000" w:rsidDel="00000000" w:rsidP="00000000" w:rsidRDefault="00000000" w:rsidRPr="00000000" w14:paraId="0000012E">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2F">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Boletos aéreos dentro de paquetes vacacionales (boletos en bloqueos/ salidas confirmadas), No son reembolsables, endosables ni transferibles.</w:t>
      </w:r>
      <w:r w:rsidDel="00000000" w:rsidR="00000000" w:rsidRPr="00000000">
        <w:rPr>
          <w:rtl w:val="0"/>
        </w:rPr>
      </w:r>
    </w:p>
    <w:p w:rsidR="00000000" w:rsidDel="00000000" w:rsidP="00000000" w:rsidRDefault="00000000" w:rsidRPr="00000000" w14:paraId="00000130">
      <w:pPr>
        <w:spacing w:after="0" w:line="240" w:lineRule="auto"/>
        <w:ind w:left="0" w:hanging="2"/>
        <w:jc w:val="both"/>
        <w:rPr>
          <w:rFonts w:ascii="Century Gothic" w:cs="Century Gothic" w:eastAsia="Century Gothic" w:hAnsi="Century Gothic"/>
          <w:color w:val="000000"/>
          <w:sz w:val="18"/>
          <w:szCs w:val="18"/>
          <w:highlight w:val="yellow"/>
          <w:vertAlign w:val="baseline"/>
        </w:rPr>
      </w:pPr>
      <w:r w:rsidDel="00000000" w:rsidR="00000000" w:rsidRPr="00000000">
        <w:rPr>
          <w:rtl w:val="0"/>
        </w:rPr>
      </w:r>
    </w:p>
    <w:p w:rsidR="00000000" w:rsidDel="00000000" w:rsidP="00000000" w:rsidRDefault="00000000" w:rsidRPr="00000000" w14:paraId="00000131">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highlight w:val="yellow"/>
          <w:vertAlign w:val="baseline"/>
          <w:rtl w:val="0"/>
        </w:rPr>
        <w:t xml:space="preserve">La agencia minorista es responsable de verificar los requisitos migratorios, sanitarios u otros, que necesiten sus pasajeros antes de la emisión de boleto y del viaje.</w:t>
      </w:r>
      <w:r w:rsidDel="00000000" w:rsidR="00000000" w:rsidRPr="00000000">
        <w:rPr>
          <w:rtl w:val="0"/>
        </w:rPr>
      </w:r>
    </w:p>
    <w:p w:rsidR="00000000" w:rsidDel="00000000" w:rsidP="00000000" w:rsidRDefault="00000000" w:rsidRPr="00000000" w14:paraId="00000132">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33">
      <w:pPr>
        <w:numPr>
          <w:ilvl w:val="0"/>
          <w:numId w:val="9"/>
        </w:num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b w:val="1"/>
          <w:i w:val="1"/>
          <w:color w:val="000000"/>
          <w:sz w:val="18"/>
          <w:szCs w:val="18"/>
          <w:vertAlign w:val="baseline"/>
          <w:rtl w:val="0"/>
        </w:rPr>
        <w:t xml:space="preserve">SERVICIOS HOTELEROS</w:t>
      </w:r>
      <w:r w:rsidDel="00000000" w:rsidR="00000000" w:rsidRPr="00000000">
        <w:rPr>
          <w:rtl w:val="0"/>
        </w:rPr>
      </w:r>
    </w:p>
    <w:p w:rsidR="00000000" w:rsidDel="00000000" w:rsidP="00000000" w:rsidRDefault="00000000" w:rsidRPr="00000000" w14:paraId="00000134">
      <w:p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35">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La agencia minorista deberá informar al usuario final la hora en que debe realizar el </w:t>
      </w:r>
      <w:r w:rsidDel="00000000" w:rsidR="00000000" w:rsidRPr="00000000">
        <w:rPr>
          <w:rFonts w:ascii="Century Gothic" w:cs="Century Gothic" w:eastAsia="Century Gothic" w:hAnsi="Century Gothic"/>
          <w:b w:val="1"/>
          <w:color w:val="000000"/>
          <w:sz w:val="18"/>
          <w:szCs w:val="18"/>
          <w:vertAlign w:val="baseline"/>
          <w:rtl w:val="0"/>
        </w:rPr>
        <w:t xml:space="preserve">Check-in y Check-Out (hora local del destino)</w:t>
      </w:r>
      <w:r w:rsidDel="00000000" w:rsidR="00000000" w:rsidRPr="00000000">
        <w:rPr>
          <w:rFonts w:ascii="Century Gothic" w:cs="Century Gothic" w:eastAsia="Century Gothic" w:hAnsi="Century Gothic"/>
          <w:color w:val="000000"/>
          <w:sz w:val="18"/>
          <w:szCs w:val="18"/>
          <w:vertAlign w:val="baseline"/>
          <w:rtl w:val="0"/>
        </w:rPr>
        <w:t xml:space="preserve">. Recuerde que de no presentarse en la fecha y horario indicado en el voucher del servicio o no dar aviso previo de un posible retraso, el alojamiento lo considerará como NO SHOW (no se presentó), quedando bajo su potestad cancelar la reserva y disponer de la habitación a su criterio, no pudiendo el cliente o usuario final solicitar el reembolso total o parcial de lo pagado o la restitución del servicio.</w:t>
      </w:r>
    </w:p>
    <w:p w:rsidR="00000000" w:rsidDel="00000000" w:rsidP="00000000" w:rsidRDefault="00000000" w:rsidRPr="00000000" w14:paraId="00000136">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37">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Las tarifas de alojamientos en su mayoría son ofertadas en base a habitación doble, lo que no significa que se asignen 02 camas Twin o una matrimonial. En ese sentido, EXPRIVIA VIAJES S.A.C, informa que la confirmación del número o tipo de camas se dará en el destino durante el Check-in y bajo disponibilidad del alojamiento. De igual manera, las habitaciones triples son basadas en las camas existentes, no pudiendo garantizarse que se asignen el número de camas por igual cantidad de clientes.</w:t>
      </w:r>
      <w:r w:rsidDel="00000000" w:rsidR="00000000" w:rsidRPr="00000000">
        <w:rPr>
          <w:rtl w:val="0"/>
        </w:rPr>
      </w:r>
    </w:p>
    <w:p w:rsidR="00000000" w:rsidDel="00000000" w:rsidP="00000000" w:rsidRDefault="00000000" w:rsidRPr="00000000" w14:paraId="00000138">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39">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Es indispensable que el o los usuarios finales presenten en destino el voucher de servicios impreso.</w:t>
      </w:r>
    </w:p>
    <w:p w:rsidR="00000000" w:rsidDel="00000000" w:rsidP="00000000" w:rsidRDefault="00000000" w:rsidRPr="00000000" w14:paraId="0000013A">
      <w:pPr>
        <w:spacing w:after="0" w:line="240" w:lineRule="auto"/>
        <w:ind w:left="0"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3B">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Sobre las tarifas de las habitaciones, la agencia minorista debe verificar al momento de que el agente le envíe la información para tomar y/o solicitar una reserva, los gastos de cancelaciones que estas generen. Cuando más cercanas las fechas y/o por el tipo de habitación, muchos proveedores aplican gastos de cancelación del 100%, es decir, deberá ser pagada en su totalidad.</w:t>
      </w:r>
    </w:p>
    <w:p w:rsidR="00000000" w:rsidDel="00000000" w:rsidP="00000000" w:rsidRDefault="00000000" w:rsidRPr="00000000" w14:paraId="0000013C">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3D">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En caso de prepagar reservas, los montos adelantados se regirán bajo las políticas de cancelación y/o reembolso del servicio, no pudiendo desistir del pago total en caso aplique.</w:t>
      </w:r>
      <w:r w:rsidDel="00000000" w:rsidR="00000000" w:rsidRPr="00000000">
        <w:rPr>
          <w:rtl w:val="0"/>
        </w:rPr>
      </w:r>
    </w:p>
    <w:p w:rsidR="00000000" w:rsidDel="00000000" w:rsidP="00000000" w:rsidRDefault="00000000" w:rsidRPr="00000000" w14:paraId="0000013E">
      <w:pP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3F">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40">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41">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42">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43">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En los hoteles, los horarios de check-in son a partir de las 15:00 hrs. / horarios de check-out son a partir de las 11:00 hrs </w:t>
      </w:r>
      <w:r w:rsidDel="00000000" w:rsidR="00000000" w:rsidRPr="00000000">
        <w:rPr>
          <w:rFonts w:ascii="Century Gothic" w:cs="Century Gothic" w:eastAsia="Century Gothic" w:hAnsi="Century Gothic"/>
          <w:sz w:val="18"/>
          <w:szCs w:val="18"/>
          <w:vertAlign w:val="baseline"/>
          <w:rtl w:val="0"/>
        </w:rPr>
        <w:t xml:space="preserve">dependiendo del destino y regulaciones de cada hotel (horario puede variar).</w:t>
      </w:r>
    </w:p>
    <w:p w:rsidR="00000000" w:rsidDel="00000000" w:rsidP="00000000" w:rsidRDefault="00000000" w:rsidRPr="00000000" w14:paraId="00000144">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Impuestos y cargos podrán ser cobrados al entrar al hotel (consultar).</w:t>
      </w:r>
      <w:r w:rsidDel="00000000" w:rsidR="00000000" w:rsidRPr="00000000">
        <w:rPr>
          <w:rtl w:val="0"/>
        </w:rPr>
      </w:r>
    </w:p>
    <w:p w:rsidR="00000000" w:rsidDel="00000000" w:rsidP="00000000" w:rsidRDefault="00000000" w:rsidRPr="00000000" w14:paraId="00000145">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Importante tener en cuenta que algunos hoteles podrán requerir de dinero en efectivo o deposito con tarjeta de crédito como garantía.  Este será devuelto a la salida menos cualquier deducción incurrida por los huéspedes durante la estancia.</w:t>
      </w:r>
    </w:p>
    <w:p w:rsidR="00000000" w:rsidDel="00000000" w:rsidP="00000000" w:rsidRDefault="00000000" w:rsidRPr="00000000" w14:paraId="00000146">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47">
      <w:pPr>
        <w:numPr>
          <w:ilvl w:val="0"/>
          <w:numId w:val="9"/>
        </w:num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b w:val="1"/>
          <w:i w:val="1"/>
          <w:color w:val="000000"/>
          <w:sz w:val="18"/>
          <w:szCs w:val="18"/>
          <w:vertAlign w:val="baseline"/>
          <w:rtl w:val="0"/>
        </w:rPr>
        <w:t xml:space="preserve">TOURS</w:t>
      </w:r>
      <w:r w:rsidDel="00000000" w:rsidR="00000000" w:rsidRPr="00000000">
        <w:rPr>
          <w:rtl w:val="0"/>
        </w:rPr>
      </w:r>
    </w:p>
    <w:p w:rsidR="00000000" w:rsidDel="00000000" w:rsidP="00000000" w:rsidRDefault="00000000" w:rsidRPr="00000000" w14:paraId="00000148">
      <w:p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49">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Para el desarrollo de los tours y/o excursiones, el usuario deberá esperar al transportista en el lugar y horario establecido por el operador. En caso de existir alguna demora, el cliente debe contactar a los teléfonos de emergencia que figuran en el voucher antes de retirarse del punto de encuentro. Si el usuario no se presenta en el horario y lugar indicado, el transportista procederá a retirarse, y no habrá derecho a reembolso.</w:t>
      </w:r>
    </w:p>
    <w:p w:rsidR="00000000" w:rsidDel="00000000" w:rsidP="00000000" w:rsidRDefault="00000000" w:rsidRPr="00000000" w14:paraId="0000014A">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4B">
      <w:pPr>
        <w:numPr>
          <w:ilvl w:val="0"/>
          <w:numId w:val="9"/>
        </w:num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b w:val="1"/>
          <w:i w:val="1"/>
          <w:color w:val="000000"/>
          <w:sz w:val="18"/>
          <w:szCs w:val="18"/>
          <w:vertAlign w:val="baseline"/>
          <w:rtl w:val="0"/>
        </w:rPr>
        <w:t xml:space="preserve">TRASLADOS Y TOUR EN SERVICIO REGULAR</w:t>
      </w:r>
      <w:r w:rsidDel="00000000" w:rsidR="00000000" w:rsidRPr="00000000">
        <w:rPr>
          <w:rtl w:val="0"/>
        </w:rPr>
      </w:r>
    </w:p>
    <w:p w:rsidR="00000000" w:rsidDel="00000000" w:rsidP="00000000" w:rsidRDefault="00000000" w:rsidRPr="00000000" w14:paraId="0000014C">
      <w:pPr>
        <w:pBdr>
          <w:between w:space="0" w:sz="0" w:val="nil"/>
        </w:pBdr>
        <w:spacing w:after="0" w:line="240" w:lineRule="auto"/>
        <w:ind w:left="0" w:firstLine="0"/>
        <w:jc w:val="both"/>
        <w:rPr>
          <w:rFonts w:ascii="Century Gothic" w:cs="Century Gothic" w:eastAsia="Century Gothic" w:hAnsi="Century Gothic"/>
          <w:b w:val="0"/>
          <w:i w:val="0"/>
          <w:color w:val="000000"/>
          <w:sz w:val="18"/>
          <w:szCs w:val="18"/>
          <w:vertAlign w:val="baseline"/>
        </w:rPr>
      </w:pPr>
      <w:r w:rsidDel="00000000" w:rsidR="00000000" w:rsidRPr="00000000">
        <w:rPr>
          <w:rtl w:val="0"/>
        </w:rPr>
      </w:r>
    </w:p>
    <w:p w:rsidR="00000000" w:rsidDel="00000000" w:rsidP="00000000" w:rsidRDefault="00000000" w:rsidRPr="00000000" w14:paraId="0000014D">
      <w:pPr>
        <w:pBdr>
          <w:between w:space="0" w:sz="0" w:val="nil"/>
        </w:pBd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Todos los servicios son compartidos con pasajeros que viajan con otras agencias, ya sean locales o de otros países y generalmente están orientados hacia grupos de un mismo idioma, aunque también puede suceder que se combine con dos o más idiomas y por lo tanto distintas nacionalidades.  </w:t>
      </w:r>
    </w:p>
    <w:p w:rsidR="00000000" w:rsidDel="00000000" w:rsidP="00000000" w:rsidRDefault="00000000" w:rsidRPr="00000000" w14:paraId="0000014E">
      <w:pPr>
        <w:pBdr>
          <w:between w:space="0" w:sz="0" w:val="nil"/>
        </w:pBd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4F">
      <w:pPr>
        <w:numPr>
          <w:ilvl w:val="0"/>
          <w:numId w:val="9"/>
        </w:num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b w:val="1"/>
          <w:i w:val="1"/>
          <w:color w:val="000000"/>
          <w:sz w:val="18"/>
          <w:szCs w:val="18"/>
          <w:vertAlign w:val="baseline"/>
          <w:rtl w:val="0"/>
        </w:rPr>
        <w:t xml:space="preserve">TRASLADOS</w:t>
      </w:r>
      <w:r w:rsidDel="00000000" w:rsidR="00000000" w:rsidRPr="00000000">
        <w:rPr>
          <w:rtl w:val="0"/>
        </w:rPr>
      </w:r>
    </w:p>
    <w:p w:rsidR="00000000" w:rsidDel="00000000" w:rsidP="00000000" w:rsidRDefault="00000000" w:rsidRPr="00000000" w14:paraId="00000150">
      <w:p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51">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Los traslados son brindados en servicio regular (compartido), salvo solicitudes particulares. En los traslados Aeropuerto-Hotel, la agencia minorista deberá informar al usuario del servicio que el operador estará esperándolo con un tablero o paleta con su nombre o nombre del operador internacional para una identificación más rápida o deberá acercarse a los módulos de atención que en algunos aeropuertos están habilitados.</w:t>
      </w:r>
      <w:r w:rsidDel="00000000" w:rsidR="00000000" w:rsidRPr="00000000">
        <w:rPr>
          <w:rtl w:val="0"/>
        </w:rPr>
      </w:r>
    </w:p>
    <w:p w:rsidR="00000000" w:rsidDel="00000000" w:rsidP="00000000" w:rsidRDefault="00000000" w:rsidRPr="00000000" w14:paraId="00000152">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53">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Ante un retraso del operador, los pasajeros no deben salir del aeropuerto (zona de llegada) sin antes comunicarse a los teléfonos de emergencia del operador y reportar la demora o para informar su intención de tomar un transporte particular. De no existir constancia de esta llamada y la confirmación del operador, no procederá ningún reembolso.</w:t>
      </w:r>
      <w:r w:rsidDel="00000000" w:rsidR="00000000" w:rsidRPr="00000000">
        <w:rPr>
          <w:rtl w:val="0"/>
        </w:rPr>
      </w:r>
    </w:p>
    <w:p w:rsidR="00000000" w:rsidDel="00000000" w:rsidP="00000000" w:rsidRDefault="00000000" w:rsidRPr="00000000" w14:paraId="00000154">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55">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Para los traslados de Hotel – Aeropuerto o Inter hoteles, </w:t>
      </w:r>
      <w:r w:rsidDel="00000000" w:rsidR="00000000" w:rsidRPr="00000000">
        <w:rPr>
          <w:rFonts w:ascii="Century Gothic" w:cs="Century Gothic" w:eastAsia="Century Gothic" w:hAnsi="Century Gothic"/>
          <w:b w:val="1"/>
          <w:color w:val="000000"/>
          <w:sz w:val="18"/>
          <w:szCs w:val="18"/>
          <w:vertAlign w:val="baseline"/>
          <w:rtl w:val="0"/>
        </w:rPr>
        <w:t xml:space="preserve">el usuario deberá reconfirmar con el operador en destino, el horario y lugar del recojo</w:t>
      </w:r>
      <w:r w:rsidDel="00000000" w:rsidR="00000000" w:rsidRPr="00000000">
        <w:rPr>
          <w:rFonts w:ascii="Century Gothic" w:cs="Century Gothic" w:eastAsia="Century Gothic" w:hAnsi="Century Gothic"/>
          <w:color w:val="000000"/>
          <w:sz w:val="18"/>
          <w:szCs w:val="18"/>
          <w:vertAlign w:val="baseline"/>
          <w:rtl w:val="0"/>
        </w:rPr>
        <w:t xml:space="preserve">. De igual manera, en caso de demora del operador, se solicita comunicarse a la brevedad a los teléfonos locales de emergencia.</w:t>
      </w:r>
    </w:p>
    <w:p w:rsidR="00000000" w:rsidDel="00000000" w:rsidP="00000000" w:rsidRDefault="00000000" w:rsidRPr="00000000" w14:paraId="00000156">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57">
      <w:pPr>
        <w:numPr>
          <w:ilvl w:val="0"/>
          <w:numId w:val="9"/>
        </w:num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b w:val="1"/>
          <w:i w:val="1"/>
          <w:color w:val="000000"/>
          <w:sz w:val="18"/>
          <w:szCs w:val="18"/>
          <w:vertAlign w:val="baseline"/>
          <w:rtl w:val="0"/>
        </w:rPr>
        <w:t xml:space="preserve">BLOQUEOS</w:t>
      </w:r>
      <w:r w:rsidDel="00000000" w:rsidR="00000000" w:rsidRPr="00000000">
        <w:rPr>
          <w:rtl w:val="0"/>
        </w:rPr>
      </w:r>
    </w:p>
    <w:p w:rsidR="00000000" w:rsidDel="00000000" w:rsidP="00000000" w:rsidRDefault="00000000" w:rsidRPr="00000000" w14:paraId="00000158">
      <w:pPr>
        <w:pBdr>
          <w:between w:space="0" w:sz="0" w:val="nil"/>
        </w:pBdr>
        <w:spacing w:after="0" w:line="240" w:lineRule="auto"/>
        <w:ind w:left="0" w:firstLine="0"/>
        <w:jc w:val="both"/>
        <w:rPr>
          <w:rFonts w:ascii="Century Gothic" w:cs="Century Gothic" w:eastAsia="Century Gothic" w:hAnsi="Century Gothic"/>
          <w:b w:val="0"/>
          <w:i w:val="0"/>
          <w:color w:val="000000"/>
          <w:sz w:val="18"/>
          <w:szCs w:val="18"/>
          <w:vertAlign w:val="baseline"/>
        </w:rPr>
      </w:pPr>
      <w:r w:rsidDel="00000000" w:rsidR="00000000" w:rsidRPr="00000000">
        <w:rPr>
          <w:rtl w:val="0"/>
        </w:rPr>
      </w:r>
    </w:p>
    <w:p w:rsidR="00000000" w:rsidDel="00000000" w:rsidP="00000000" w:rsidRDefault="00000000" w:rsidRPr="00000000" w14:paraId="00000159">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highlight w:val="yellow"/>
          <w:vertAlign w:val="baseline"/>
          <w:rtl w:val="0"/>
        </w:rPr>
        <w:t xml:space="preserve">Los paquetes por armarse o aquellos de salidas confirmadas (bloqueos), tienen por condición ser no reembolsables e intransferibles, no permiten cambio de nombre, de destino ni fecha. Una vez hecho el pago total o parcial de estos, no aplica ningún tipo de devolución sea por cancelación de servicios o No Show bajo ningún motivo. Se sugiere a la agencia minorista verificar el detalle e informar al usuario final los servicios incluidos antes de su contratación.</w:t>
      </w:r>
      <w:r w:rsidDel="00000000" w:rsidR="00000000" w:rsidRPr="00000000">
        <w:rPr>
          <w:rtl w:val="0"/>
        </w:rPr>
      </w:r>
    </w:p>
    <w:p w:rsidR="00000000" w:rsidDel="00000000" w:rsidP="00000000" w:rsidRDefault="00000000" w:rsidRPr="00000000" w14:paraId="0000015A">
      <w:pPr>
        <w:pBdr>
          <w:between w:space="0" w:sz="0" w:val="nil"/>
        </w:pBd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5B">
      <w:pPr>
        <w:numPr>
          <w:ilvl w:val="0"/>
          <w:numId w:val="9"/>
        </w:num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b w:val="1"/>
          <w:i w:val="1"/>
          <w:color w:val="000000"/>
          <w:sz w:val="18"/>
          <w:szCs w:val="18"/>
          <w:vertAlign w:val="baseline"/>
          <w:rtl w:val="0"/>
        </w:rPr>
        <w:t xml:space="preserve">GUIA ACOMPAÑANTE</w:t>
      </w:r>
      <w:r w:rsidDel="00000000" w:rsidR="00000000" w:rsidRPr="00000000">
        <w:rPr>
          <w:rtl w:val="0"/>
        </w:rPr>
      </w:r>
    </w:p>
    <w:p w:rsidR="00000000" w:rsidDel="00000000" w:rsidP="00000000" w:rsidRDefault="00000000" w:rsidRPr="00000000" w14:paraId="0000015C">
      <w:pP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5D">
      <w:pP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Cuando se habla de guía, nos referimos a guías locales del país que se visita, que le acompañarán en el circuito y/o en las excursiones. Nunca se hace referencia a un guía acompañante desde Perú.</w:t>
      </w:r>
    </w:p>
    <w:p w:rsidR="00000000" w:rsidDel="00000000" w:rsidP="00000000" w:rsidRDefault="00000000" w:rsidRPr="00000000" w14:paraId="0000015E">
      <w:pP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5F">
      <w:pP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El guía es el único responsable de brindar las excursiones opcionales, en caso lo tomen por su cuenta deberán de asumir la completa responsabilidad de este.</w:t>
      </w:r>
    </w:p>
    <w:p w:rsidR="00000000" w:rsidDel="00000000" w:rsidP="00000000" w:rsidRDefault="00000000" w:rsidRPr="00000000" w14:paraId="00000160">
      <w:pPr>
        <w:spacing w:after="0" w:line="240" w:lineRule="auto"/>
        <w:ind w:left="0" w:firstLine="0"/>
        <w:jc w:val="both"/>
        <w:rPr>
          <w:rFonts w:ascii="Century Gothic" w:cs="Century Gothic" w:eastAsia="Century Gothic" w:hAnsi="Century Gothic"/>
          <w:color w:val="000000"/>
          <w:sz w:val="18"/>
          <w:szCs w:val="18"/>
          <w:highlight w:val="yellow"/>
          <w:vertAlign w:val="baseline"/>
        </w:rPr>
      </w:pPr>
      <w:r w:rsidDel="00000000" w:rsidR="00000000" w:rsidRPr="00000000">
        <w:rPr>
          <w:rtl w:val="0"/>
        </w:rPr>
      </w:r>
    </w:p>
    <w:p w:rsidR="00000000" w:rsidDel="00000000" w:rsidP="00000000" w:rsidRDefault="00000000" w:rsidRPr="00000000" w14:paraId="00000161">
      <w:pPr>
        <w:spacing w:after="0" w:line="240" w:lineRule="auto"/>
        <w:ind w:left="0" w:firstLine="0"/>
        <w:jc w:val="both"/>
        <w:rPr>
          <w:rFonts w:ascii="Century Gothic" w:cs="Century Gothic" w:eastAsia="Century Gothic" w:hAnsi="Century Gothic"/>
          <w:color w:val="000000"/>
          <w:sz w:val="18"/>
          <w:szCs w:val="18"/>
          <w:highlight w:val="yellow"/>
          <w:vertAlign w:val="baseline"/>
        </w:rPr>
      </w:pPr>
      <w:r w:rsidDel="00000000" w:rsidR="00000000" w:rsidRPr="00000000">
        <w:rPr>
          <w:rtl w:val="0"/>
        </w:rPr>
      </w:r>
    </w:p>
    <w:p w:rsidR="00000000" w:rsidDel="00000000" w:rsidP="00000000" w:rsidRDefault="00000000" w:rsidRPr="00000000" w14:paraId="00000162">
      <w:pPr>
        <w:spacing w:after="0" w:line="240" w:lineRule="auto"/>
        <w:ind w:left="0" w:firstLine="0"/>
        <w:jc w:val="both"/>
        <w:rPr>
          <w:rFonts w:ascii="Century Gothic" w:cs="Century Gothic" w:eastAsia="Century Gothic" w:hAnsi="Century Gothic"/>
          <w:color w:val="000000"/>
          <w:sz w:val="18"/>
          <w:szCs w:val="18"/>
          <w:highlight w:val="yellow"/>
          <w:vertAlign w:val="baseline"/>
        </w:rPr>
      </w:pPr>
      <w:r w:rsidDel="00000000" w:rsidR="00000000" w:rsidRPr="00000000">
        <w:rPr>
          <w:rtl w:val="0"/>
        </w:rPr>
      </w:r>
    </w:p>
    <w:p w:rsidR="00000000" w:rsidDel="00000000" w:rsidP="00000000" w:rsidRDefault="00000000" w:rsidRPr="00000000" w14:paraId="00000163">
      <w:pPr>
        <w:spacing w:after="0" w:line="240" w:lineRule="auto"/>
        <w:ind w:left="0" w:firstLine="0"/>
        <w:jc w:val="both"/>
        <w:rPr>
          <w:rFonts w:ascii="Century Gothic" w:cs="Century Gothic" w:eastAsia="Century Gothic" w:hAnsi="Century Gothic"/>
          <w:color w:val="000000"/>
          <w:sz w:val="18"/>
          <w:szCs w:val="18"/>
          <w:highlight w:val="yellow"/>
          <w:vertAlign w:val="baseline"/>
        </w:rPr>
      </w:pPr>
      <w:r w:rsidDel="00000000" w:rsidR="00000000" w:rsidRPr="00000000">
        <w:rPr>
          <w:rtl w:val="0"/>
        </w:rPr>
      </w:r>
    </w:p>
    <w:p w:rsidR="00000000" w:rsidDel="00000000" w:rsidP="00000000" w:rsidRDefault="00000000" w:rsidRPr="00000000" w14:paraId="00000164">
      <w:pPr>
        <w:spacing w:after="0" w:line="240" w:lineRule="auto"/>
        <w:ind w:left="0" w:firstLine="0"/>
        <w:jc w:val="both"/>
        <w:rPr>
          <w:rFonts w:ascii="Century Gothic" w:cs="Century Gothic" w:eastAsia="Century Gothic" w:hAnsi="Century Gothic"/>
          <w:color w:val="000000"/>
          <w:sz w:val="18"/>
          <w:szCs w:val="18"/>
          <w:highlight w:val="yellow"/>
          <w:vertAlign w:val="baseline"/>
        </w:rPr>
      </w:pPr>
      <w:r w:rsidDel="00000000" w:rsidR="00000000" w:rsidRPr="00000000">
        <w:rPr>
          <w:rtl w:val="0"/>
        </w:rPr>
      </w:r>
    </w:p>
    <w:p w:rsidR="00000000" w:rsidDel="00000000" w:rsidP="00000000" w:rsidRDefault="00000000" w:rsidRPr="00000000" w14:paraId="00000165">
      <w:pP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highlight w:val="yellow"/>
          <w:vertAlign w:val="baseline"/>
          <w:rtl w:val="0"/>
        </w:rPr>
        <w:t xml:space="preserve">Bajo ninguna circunstancia, se permitirá la falta de respeto al guía o a los demás pasajeros del grupo, en caso suceda esto, el guía tendrá la potestad de retirarlo del circuito. No aplica a ningún tipo de reembolso.</w:t>
      </w:r>
      <w:r w:rsidDel="00000000" w:rsidR="00000000" w:rsidRPr="00000000">
        <w:rPr>
          <w:rtl w:val="0"/>
        </w:rPr>
      </w:r>
    </w:p>
    <w:p w:rsidR="00000000" w:rsidDel="00000000" w:rsidP="00000000" w:rsidRDefault="00000000" w:rsidRPr="00000000" w14:paraId="00000166">
      <w:pPr>
        <w:spacing w:after="0" w:line="240" w:lineRule="auto"/>
        <w:ind w:left="0" w:firstLine="0"/>
        <w:jc w:val="both"/>
        <w:rPr>
          <w:rFonts w:ascii="Century Gothic" w:cs="Century Gothic" w:eastAsia="Century Gothic" w:hAnsi="Century Gothic"/>
          <w:b w:val="0"/>
          <w:color w:val="000000"/>
          <w:u w:val="single"/>
          <w:vertAlign w:val="baseline"/>
        </w:rPr>
      </w:pPr>
      <w:r w:rsidDel="00000000" w:rsidR="00000000" w:rsidRPr="00000000">
        <w:rPr>
          <w:rtl w:val="0"/>
        </w:rPr>
      </w:r>
    </w:p>
    <w:p w:rsidR="00000000" w:rsidDel="00000000" w:rsidP="00000000" w:rsidRDefault="00000000" w:rsidRPr="00000000" w14:paraId="00000167">
      <w:pPr>
        <w:spacing w:after="0" w:line="240" w:lineRule="auto"/>
        <w:ind w:left="0" w:hanging="2"/>
        <w:jc w:val="both"/>
        <w:rPr>
          <w:rFonts w:ascii="Century Gothic" w:cs="Century Gothic" w:eastAsia="Century Gothic" w:hAnsi="Century Gothic"/>
          <w:b w:val="0"/>
          <w:color w:val="000000"/>
          <w:u w:val="single"/>
          <w:vertAlign w:val="baseline"/>
        </w:rPr>
      </w:pPr>
      <w:r w:rsidDel="00000000" w:rsidR="00000000" w:rsidRPr="00000000">
        <w:rPr>
          <w:rFonts w:ascii="Century Gothic" w:cs="Century Gothic" w:eastAsia="Century Gothic" w:hAnsi="Century Gothic"/>
          <w:b w:val="1"/>
          <w:color w:val="000000"/>
          <w:u w:val="single"/>
          <w:vertAlign w:val="baseline"/>
          <w:rtl w:val="0"/>
        </w:rPr>
        <w:t xml:space="preserve">CONDICIONES GENERALES EXPRIVIA:</w:t>
      </w:r>
      <w:r w:rsidDel="00000000" w:rsidR="00000000" w:rsidRPr="00000000">
        <w:rPr>
          <w:rtl w:val="0"/>
        </w:rPr>
      </w:r>
    </w:p>
    <w:p w:rsidR="00000000" w:rsidDel="00000000" w:rsidP="00000000" w:rsidRDefault="00000000" w:rsidRPr="00000000" w14:paraId="00000168">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69">
      <w:pPr>
        <w:numPr>
          <w:ilvl w:val="0"/>
          <w:numId w:val="10"/>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color w:val="000000"/>
          <w:sz w:val="16"/>
          <w:szCs w:val="16"/>
          <w:vertAlign w:val="baseline"/>
          <w:rtl w:val="0"/>
        </w:rPr>
        <w:t xml:space="preserve">Es responsabilidad del pasajero presentarse 04 horas antes en el aeropuerto para vuelos internacionales.</w:t>
      </w:r>
    </w:p>
    <w:p w:rsidR="00000000" w:rsidDel="00000000" w:rsidP="00000000" w:rsidRDefault="00000000" w:rsidRPr="00000000" w14:paraId="0000016A">
      <w:pPr>
        <w:numPr>
          <w:ilvl w:val="0"/>
          <w:numId w:val="10"/>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color w:val="000000"/>
          <w:sz w:val="16"/>
          <w:szCs w:val="16"/>
          <w:vertAlign w:val="baseline"/>
          <w:rtl w:val="0"/>
        </w:rPr>
        <w:t xml:space="preserve">Gastos extras, adicionales o los ítems no incluidos en el paquete cotizado, son por cuenta del pasajero.</w:t>
      </w:r>
    </w:p>
    <w:p w:rsidR="00000000" w:rsidDel="00000000" w:rsidP="00000000" w:rsidRDefault="00000000" w:rsidRPr="00000000" w14:paraId="0000016B">
      <w:pPr>
        <w:numPr>
          <w:ilvl w:val="0"/>
          <w:numId w:val="10"/>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color w:val="000000"/>
          <w:sz w:val="16"/>
          <w:szCs w:val="16"/>
          <w:vertAlign w:val="baseline"/>
          <w:rtl w:val="0"/>
        </w:rPr>
        <w:t xml:space="preserve">El orden de las excursiones y horarios puede ser modificado si el operador lo requiere en base a la logística del programa.</w:t>
      </w:r>
    </w:p>
    <w:p w:rsidR="00000000" w:rsidDel="00000000" w:rsidP="00000000" w:rsidRDefault="00000000" w:rsidRPr="00000000" w14:paraId="0000016C">
      <w:pPr>
        <w:numPr>
          <w:ilvl w:val="0"/>
          <w:numId w:val="10"/>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no está en la obligación de realizar los pre-chequeos aéreos de pasajeros individuales ni grupales (Check-in).</w:t>
      </w:r>
    </w:p>
    <w:p w:rsidR="00000000" w:rsidDel="00000000" w:rsidP="00000000" w:rsidRDefault="00000000" w:rsidRPr="00000000" w14:paraId="0000016D">
      <w:pPr>
        <w:numPr>
          <w:ilvl w:val="0"/>
          <w:numId w:val="10"/>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color w:val="000000"/>
          <w:sz w:val="16"/>
          <w:szCs w:val="16"/>
          <w:highlight w:val="yellow"/>
          <w:vertAlign w:val="baseline"/>
          <w:rtl w:val="0"/>
        </w:rPr>
        <w:t xml:space="preserve">La documentación de viaje será entregada una vez la AA.VV. envíe su factura de comisión y recibo por honorarios, pago de autodetracción en caso aplique, correspondientes a la venta efectuada.</w:t>
      </w:r>
      <w:r w:rsidDel="00000000" w:rsidR="00000000" w:rsidRPr="00000000">
        <w:rPr>
          <w:rtl w:val="0"/>
        </w:rPr>
      </w:r>
    </w:p>
    <w:p w:rsidR="00000000" w:rsidDel="00000000" w:rsidP="00000000" w:rsidRDefault="00000000" w:rsidRPr="00000000" w14:paraId="0000016E">
      <w:pPr>
        <w:numPr>
          <w:ilvl w:val="0"/>
          <w:numId w:val="10"/>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color w:val="000000"/>
          <w:sz w:val="16"/>
          <w:szCs w:val="16"/>
          <w:highlight w:val="yellow"/>
          <w:vertAlign w:val="baseline"/>
          <w:rtl w:val="0"/>
        </w:rPr>
        <w:t xml:space="preserve">En caso la AA.VV. o free lance emita para un mismo file más de una factura, todas pasan a detracción; esto incluye las facturas emitidas para los incentivos</w:t>
      </w:r>
      <w:r w:rsidDel="00000000" w:rsidR="00000000" w:rsidRPr="00000000">
        <w:rPr>
          <w:rFonts w:ascii="Century Gothic" w:cs="Century Gothic" w:eastAsia="Century Gothic" w:hAnsi="Century Gothic"/>
          <w:color w:val="000000"/>
          <w:sz w:val="16"/>
          <w:szCs w:val="16"/>
          <w:vertAlign w:val="baseline"/>
          <w:rtl w:val="0"/>
        </w:rPr>
        <w:t xml:space="preserve">.</w:t>
      </w:r>
    </w:p>
    <w:p w:rsidR="00000000" w:rsidDel="00000000" w:rsidP="00000000" w:rsidRDefault="00000000" w:rsidRPr="00000000" w14:paraId="0000016F">
      <w:pPr>
        <w:numPr>
          <w:ilvl w:val="0"/>
          <w:numId w:val="10"/>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declara expresamente que actúa en la condición exclusiva de intermediario en la reserva o contratación de los distintos servicios turísticos. Su responsabilidad será determinada únicamente en tal condición conforme a las disposiciones legales sobre la materia.</w:t>
      </w:r>
    </w:p>
    <w:p w:rsidR="00000000" w:rsidDel="00000000" w:rsidP="00000000" w:rsidRDefault="00000000" w:rsidRPr="00000000" w14:paraId="00000170">
      <w:pPr>
        <w:numPr>
          <w:ilvl w:val="0"/>
          <w:numId w:val="10"/>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no se responsabiliza por los hechos que se produzcan por casos fortuitos o de fuerza mayor como fenómenos climáticos, hechos de la naturaleza, incendios, fallos en maquinarias y/o equipos, acciones de gobierno, guerras, hostilidades, huelgas, revueltas, epidemias, o cualquier otro acto que acontezca antes o durante el desarrollo de los servicios contratados, y que impidan, demoren, o de cualquier modo obstaculicen la ejecución de estos.</w:t>
      </w:r>
    </w:p>
    <w:p w:rsidR="00000000" w:rsidDel="00000000" w:rsidP="00000000" w:rsidRDefault="00000000" w:rsidRPr="00000000" w14:paraId="00000171">
      <w:pPr>
        <w:numPr>
          <w:ilvl w:val="0"/>
          <w:numId w:val="10"/>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no es responsable por los servicios que no fueran tomados por el usuario final en tiempo y forma convenidos, ni por las consecuencias que de ello emanen, como la cancelación del servicio por parte del prestador, ni por el reintegro, reembolso o devolución del importe abonado por dicho servicio, en ese caso </w:t>
      </w: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podrá retener del monto a reembolsar, los gastos incurridos, más la comisión de los servicios contratados con terceros.</w:t>
      </w:r>
    </w:p>
    <w:p w:rsidR="00000000" w:rsidDel="00000000" w:rsidP="00000000" w:rsidRDefault="00000000" w:rsidRPr="00000000" w14:paraId="00000172">
      <w:pPr>
        <w:numPr>
          <w:ilvl w:val="0"/>
          <w:numId w:val="10"/>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color w:val="000000"/>
          <w:sz w:val="16"/>
          <w:szCs w:val="16"/>
          <w:vertAlign w:val="baseline"/>
          <w:rtl w:val="0"/>
        </w:rPr>
        <w:t xml:space="preserve">Ciertos servicios se pueden interrumpir o pueden ser modificados debido a factores ajenos a la responsabilidad de </w:t>
      </w: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(condiciones climáticas, eventos sociales, razones de fuerza mayor, u otras); ningún reembolso será otorgado como resultado de estos sucesos ajenos a nuestro control.</w:t>
      </w:r>
    </w:p>
    <w:p w:rsidR="00000000" w:rsidDel="00000000" w:rsidP="00000000" w:rsidRDefault="00000000" w:rsidRPr="00000000" w14:paraId="00000173">
      <w:pPr>
        <w:numPr>
          <w:ilvl w:val="0"/>
          <w:numId w:val="10"/>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no se responsabiliza por las alteraciones de horarios, postergaciones, cancelaciones de vuelos u otros servicios, así como de las comodidades de los equipos utilizados, o cualquier otra modificación realizada por las empresas transportadoras, ni por cualquier otro hecho de terceros no imputable a EXPRIVIA VIAJES S.A.C, que afecten la prestación del servicio. En servicios con boletos aéreos incluidos y ante la ocurrencia de alguna modificación, cancelación o cualquier otro hecho que afecte los servicios del paquete contratado, y por el que posteriormente se haya llegado a un acuerdo entre el pasajero y la aerolínea, EXPRIVIA VIAJES S.A.C declara que dicho acuerdo no afecta al resto de servicios que componen el paquete contratado, ante tal situación se aplicarán las políticas de anulaciones o modificaciones establecidas por EXPRIVIA VIAJES en caso estos no fueran usados conforme a lo reservado.</w:t>
      </w:r>
    </w:p>
    <w:p w:rsidR="00000000" w:rsidDel="00000000" w:rsidP="00000000" w:rsidRDefault="00000000" w:rsidRPr="00000000" w14:paraId="00000174">
      <w:pPr>
        <w:numPr>
          <w:ilvl w:val="0"/>
          <w:numId w:val="10"/>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no se hace responsable por enfermedades y/o accidentes del pasajero o hechos fortuitos que le puedan ocurrir antes o durante el viaje, así como pérdida de equipaje y/o daños, gastos adicionales, tardanzas accidentales u otros eventos que puedan causar una alteración o cancelación del paquete. De presentarse tal hecho, las políticas de anulaciones y/o reembolsos de cada servicio se ejecutarán, no pudiendo realizar excepción alguna, dada su condición de intermediaria en la prestación de los servicios.</w:t>
      </w:r>
    </w:p>
    <w:p w:rsidR="00000000" w:rsidDel="00000000" w:rsidP="00000000" w:rsidRDefault="00000000" w:rsidRPr="00000000" w14:paraId="00000175">
      <w:pPr>
        <w:numPr>
          <w:ilvl w:val="0"/>
          <w:numId w:val="10"/>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color w:val="000000"/>
          <w:sz w:val="16"/>
          <w:szCs w:val="16"/>
          <w:vertAlign w:val="baseline"/>
          <w:rtl w:val="0"/>
        </w:rPr>
        <w:t xml:space="preserve">Itinerarios y horarios son sujetos a variación, se reconfirmarán en destino por los proveedores del paquete y/o servicios turísticos contratados. </w:t>
      </w: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no es responsable por cualquier cambio por parte de la aerolínea u operador</w:t>
      </w:r>
    </w:p>
    <w:p w:rsidR="00000000" w:rsidDel="00000000" w:rsidP="00000000" w:rsidRDefault="00000000" w:rsidRPr="00000000" w14:paraId="00000176">
      <w:pPr>
        <w:numPr>
          <w:ilvl w:val="0"/>
          <w:numId w:val="10"/>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solo actúa como intermediario entre proveedores del paquete, servicios turísticos contratados y agencias de viajes, usuarios; siendo únicamente responsable por la organización de los mismos; por lo tanto, el usuario no puede dar responsabilidad a </w:t>
      </w: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por aquellas causas que estén fuera de su competencia.</w:t>
      </w:r>
    </w:p>
    <w:p w:rsidR="00000000" w:rsidDel="00000000" w:rsidP="00000000" w:rsidRDefault="00000000" w:rsidRPr="00000000" w14:paraId="00000177">
      <w:pPr>
        <w:numPr>
          <w:ilvl w:val="0"/>
          <w:numId w:val="10"/>
        </w:numPr>
        <w:pBdr>
          <w:between w:space="0" w:sz="0" w:val="nil"/>
        </w:pBdr>
        <w:spacing w:after="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no es responsable de informar sobre tramites de visas, aduanas o vacunaciones que sean considerados como requisitos para realizar el viaje. Se recomienda a la agencia minorista verificar con la debida anticipación sobre dichos trámites o restricciones a tomar en cuenta. Ante cualquier inconveniente, demora o insatisfacción de los servicios que forman parte del paquete; los pasajeros en destino deberán comunicarse a los teléfonos de emergencia citados en los vouchers entregados. Ningún gasto extra al que haya incurrido el pasajero será reconocido por parte de </w:t>
      </w: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si éste, de manera deliberada decide no usar los servicios y no tiene la autorización de los operadores o uno de nuestros ejecutivos.</w:t>
      </w:r>
    </w:p>
    <w:sectPr>
      <w:headerReference r:id="rId9" w:type="default"/>
      <w:headerReference r:id="rId10" w:type="first"/>
      <w:headerReference r:id="rId11" w:type="even"/>
      <w:footerReference r:id="rId12" w:type="default"/>
      <w:footerReference r:id="rId13" w:type="first"/>
      <w:footerReference r:id="rId14" w:type="even"/>
      <w:pgSz w:h="16838" w:w="11906" w:orient="portrait"/>
      <w:pgMar w:bottom="1417" w:top="1417" w:left="1701" w:right="1701" w:header="708" w:footer="23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Verdana"/>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aumans">
    <w:embedRegular w:fontKey="{00000000-0000-0000-0000-000000000000}" r:id="rId5" w:subsetted="0"/>
  </w:font>
  <w:font w:name="Noto Sans Symbols">
    <w:embedRegular w:fontKey="{00000000-0000-0000-0000-000000000000}" r:id="rId6" w:subsetted="0"/>
    <w:embedBold w:fontKey="{00000000-0000-0000-0000-000000000000}" r:id="rId7" w:subsetted="0"/>
  </w:font>
  <w:font w:name="Century Gothic">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D">
    <w:pPr>
      <w:spacing w:line="240" w:lineRule="auto"/>
      <w:ind w:left="0" w:hanging="2"/>
      <w:jc w:val="right"/>
      <w:rPr>
        <w:vertAlign w:val="baseline"/>
      </w:rPr>
    </w:pPr>
    <w:r w:rsidDel="00000000" w:rsidR="00000000" w:rsidRPr="00000000">
      <w:rPr>
        <w:rFonts w:ascii="Lato" w:cs="Lato" w:eastAsia="Lato" w:hAnsi="Lato"/>
        <w:color w:val="808080"/>
        <w:sz w:val="18"/>
        <w:szCs w:val="18"/>
        <w:vertAlign w:val="baseline"/>
        <w:rtl w:val="0"/>
      </w:rPr>
      <w:t xml:space="preserve">Todos Contáctenos: +51 970 839 042</w:t>
      <w:br w:type="textWrapping"/>
      <w:t xml:space="preserve">Escríbenos:  ventas@expriviaviajes.com</w:t>
      <w:br w:type="textWrapping"/>
      <w:t xml:space="preserve">              Web:  expriviaviajes.com</w:t>
    </w:r>
    <w:r w:rsidDel="00000000" w:rsidR="00000000" w:rsidRPr="00000000">
      <w:rPr>
        <w:rtl w:val="0"/>
      </w:rPr>
    </w:r>
  </w:p>
  <w:p w:rsidR="00000000" w:rsidDel="00000000" w:rsidP="00000000" w:rsidRDefault="00000000" w:rsidRPr="00000000" w14:paraId="0000017E">
    <w:pPr>
      <w:spacing w:line="240" w:lineRule="auto"/>
      <w:ind w:left="0" w:hanging="2"/>
      <w:jc w:val="right"/>
      <w:rPr>
        <w:vertAlign w:val="baseline"/>
      </w:rPr>
    </w:pPr>
    <w:r w:rsidDel="00000000" w:rsidR="00000000" w:rsidRPr="00000000">
      <w:rPr>
        <w:rFonts w:ascii="Lato" w:cs="Lato" w:eastAsia="Lato" w:hAnsi="Lato"/>
        <w:color w:val="808080"/>
        <w:sz w:val="18"/>
        <w:szCs w:val="18"/>
        <w:vertAlign w:val="baseline"/>
        <w:rtl w:val="0"/>
      </w:rPr>
      <w:t xml:space="preserve">© 2022 EXPRIVIA VIAJES SAC</w:t>
      <w:br w:type="textWrapping"/>
      <w:t xml:space="preserve">los derechos reservados.</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114300" distR="114300" hidden="0" layoutInCell="1" locked="0" relativeHeight="0" simplePos="0">
          <wp:simplePos x="0" y="0"/>
          <wp:positionH relativeFrom="column">
            <wp:posOffset>-683894</wp:posOffset>
          </wp:positionH>
          <wp:positionV relativeFrom="paragraph">
            <wp:posOffset>-445769</wp:posOffset>
          </wp:positionV>
          <wp:extent cx="1577975" cy="1527810"/>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77975" cy="152781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1440" w:hanging="360"/>
      </w:pPr>
      <w:rPr>
        <w:rFonts w:ascii="Noto Sans Symbols" w:cs="Noto Sans Symbols" w:eastAsia="Noto Sans Symbols" w:hAnsi="Noto Sans Symbols"/>
        <w:strike w:val="0"/>
        <w:u w:val="none"/>
        <w:vertAlign w:val="baseline"/>
      </w:rPr>
    </w:lvl>
    <w:lvl w:ilvl="1">
      <w:start w:val="1"/>
      <w:numFmt w:val="bullet"/>
      <w:lvlText w:val="○"/>
      <w:lvlJc w:val="left"/>
      <w:pPr>
        <w:ind w:left="2160" w:hanging="360"/>
      </w:pPr>
      <w:rPr>
        <w:strike w:val="0"/>
        <w:u w:val="none"/>
        <w:vertAlign w:val="baseline"/>
      </w:rPr>
    </w:lvl>
    <w:lvl w:ilvl="2">
      <w:start w:val="1"/>
      <w:numFmt w:val="bullet"/>
      <w:lvlText w:val="■"/>
      <w:lvlJc w:val="left"/>
      <w:pPr>
        <w:ind w:left="2880" w:hanging="360"/>
      </w:pPr>
      <w:rPr>
        <w:strike w:val="0"/>
        <w:u w:val="none"/>
        <w:vertAlign w:val="baseline"/>
      </w:rPr>
    </w:lvl>
    <w:lvl w:ilvl="3">
      <w:start w:val="1"/>
      <w:numFmt w:val="bullet"/>
      <w:lvlText w:val="●"/>
      <w:lvlJc w:val="left"/>
      <w:pPr>
        <w:ind w:left="3600" w:hanging="360"/>
      </w:pPr>
      <w:rPr>
        <w:strike w:val="0"/>
        <w:u w:val="none"/>
        <w:vertAlign w:val="baseline"/>
      </w:rPr>
    </w:lvl>
    <w:lvl w:ilvl="4">
      <w:start w:val="1"/>
      <w:numFmt w:val="bullet"/>
      <w:lvlText w:val="○"/>
      <w:lvlJc w:val="left"/>
      <w:pPr>
        <w:ind w:left="4320" w:hanging="360"/>
      </w:pPr>
      <w:rPr>
        <w:strike w:val="0"/>
        <w:u w:val="none"/>
        <w:vertAlign w:val="baseline"/>
      </w:rPr>
    </w:lvl>
    <w:lvl w:ilvl="5">
      <w:start w:val="1"/>
      <w:numFmt w:val="bullet"/>
      <w:lvlText w:val="■"/>
      <w:lvlJc w:val="left"/>
      <w:pPr>
        <w:ind w:left="5040" w:hanging="360"/>
      </w:pPr>
      <w:rPr>
        <w:strike w:val="0"/>
        <w:u w:val="none"/>
        <w:vertAlign w:val="baseline"/>
      </w:rPr>
    </w:lvl>
    <w:lvl w:ilvl="6">
      <w:start w:val="1"/>
      <w:numFmt w:val="bullet"/>
      <w:lvlText w:val="●"/>
      <w:lvlJc w:val="left"/>
      <w:pPr>
        <w:ind w:left="5760" w:hanging="360"/>
      </w:pPr>
      <w:rPr>
        <w:strike w:val="0"/>
        <w:u w:val="none"/>
        <w:vertAlign w:val="baseline"/>
      </w:rPr>
    </w:lvl>
    <w:lvl w:ilvl="7">
      <w:start w:val="1"/>
      <w:numFmt w:val="bullet"/>
      <w:lvlText w:val="○"/>
      <w:lvlJc w:val="left"/>
      <w:pPr>
        <w:ind w:left="6480" w:hanging="360"/>
      </w:pPr>
      <w:rPr>
        <w:strike w:val="0"/>
        <w:u w:val="none"/>
        <w:vertAlign w:val="baseline"/>
      </w:rPr>
    </w:lvl>
    <w:lvl w:ilvl="8">
      <w:start w:val="1"/>
      <w:numFmt w:val="bullet"/>
      <w:lvlText w:val="■"/>
      <w:lvlJc w:val="left"/>
      <w:pPr>
        <w:ind w:left="7200" w:hanging="360"/>
      </w:pPr>
      <w:rPr>
        <w:strike w:val="0"/>
        <w:u w:val="none"/>
        <w:vertAlign w:val="baseline"/>
      </w:rPr>
    </w:lvl>
  </w:abstractNum>
  <w:abstractNum w:abstractNumId="5">
    <w:lvl w:ilvl="0">
      <w:start w:val="1"/>
      <w:numFmt w:val="bullet"/>
      <w:lvlText w:val="⮚"/>
      <w:lvlJc w:val="left"/>
      <w:pPr>
        <w:ind w:left="718" w:hanging="360"/>
      </w:pPr>
      <w:rPr>
        <w:rFonts w:ascii="Noto Sans Symbols" w:cs="Noto Sans Symbols" w:eastAsia="Noto Sans Symbols" w:hAnsi="Noto Sans Symbols"/>
        <w:vertAlign w:val="baseline"/>
      </w:rPr>
    </w:lvl>
    <w:lvl w:ilvl="1">
      <w:start w:val="1"/>
      <w:numFmt w:val="bullet"/>
      <w:lvlText w:val="o"/>
      <w:lvlJc w:val="left"/>
      <w:pPr>
        <w:ind w:left="1438" w:hanging="360"/>
      </w:pPr>
      <w:rPr>
        <w:rFonts w:ascii="Courier New" w:cs="Courier New" w:eastAsia="Courier New" w:hAnsi="Courier New"/>
        <w:vertAlign w:val="baseline"/>
      </w:rPr>
    </w:lvl>
    <w:lvl w:ilvl="2">
      <w:start w:val="1"/>
      <w:numFmt w:val="bullet"/>
      <w:lvlText w:val="▪"/>
      <w:lvlJc w:val="left"/>
      <w:pPr>
        <w:ind w:left="2158" w:hanging="360"/>
      </w:pPr>
      <w:rPr>
        <w:rFonts w:ascii="Noto Sans Symbols" w:cs="Noto Sans Symbols" w:eastAsia="Noto Sans Symbols" w:hAnsi="Noto Sans Symbols"/>
        <w:vertAlign w:val="baseline"/>
      </w:rPr>
    </w:lvl>
    <w:lvl w:ilvl="3">
      <w:start w:val="1"/>
      <w:numFmt w:val="bullet"/>
      <w:lvlText w:val="●"/>
      <w:lvlJc w:val="left"/>
      <w:pPr>
        <w:ind w:left="2878" w:hanging="360"/>
      </w:pPr>
      <w:rPr>
        <w:rFonts w:ascii="Noto Sans Symbols" w:cs="Noto Sans Symbols" w:eastAsia="Noto Sans Symbols" w:hAnsi="Noto Sans Symbols"/>
        <w:vertAlign w:val="baseline"/>
      </w:rPr>
    </w:lvl>
    <w:lvl w:ilvl="4">
      <w:start w:val="1"/>
      <w:numFmt w:val="bullet"/>
      <w:lvlText w:val="o"/>
      <w:lvlJc w:val="left"/>
      <w:pPr>
        <w:ind w:left="3598" w:hanging="360"/>
      </w:pPr>
      <w:rPr>
        <w:rFonts w:ascii="Courier New" w:cs="Courier New" w:eastAsia="Courier New" w:hAnsi="Courier New"/>
        <w:vertAlign w:val="baseline"/>
      </w:rPr>
    </w:lvl>
    <w:lvl w:ilvl="5">
      <w:start w:val="1"/>
      <w:numFmt w:val="bullet"/>
      <w:lvlText w:val="▪"/>
      <w:lvlJc w:val="left"/>
      <w:pPr>
        <w:ind w:left="4318" w:hanging="360"/>
      </w:pPr>
      <w:rPr>
        <w:rFonts w:ascii="Noto Sans Symbols" w:cs="Noto Sans Symbols" w:eastAsia="Noto Sans Symbols" w:hAnsi="Noto Sans Symbols"/>
        <w:vertAlign w:val="baseline"/>
      </w:rPr>
    </w:lvl>
    <w:lvl w:ilvl="6">
      <w:start w:val="1"/>
      <w:numFmt w:val="bullet"/>
      <w:lvlText w:val="●"/>
      <w:lvlJc w:val="left"/>
      <w:pPr>
        <w:ind w:left="5038" w:hanging="360"/>
      </w:pPr>
      <w:rPr>
        <w:rFonts w:ascii="Noto Sans Symbols" w:cs="Noto Sans Symbols" w:eastAsia="Noto Sans Symbols" w:hAnsi="Noto Sans Symbols"/>
        <w:vertAlign w:val="baseline"/>
      </w:rPr>
    </w:lvl>
    <w:lvl w:ilvl="7">
      <w:start w:val="1"/>
      <w:numFmt w:val="bullet"/>
      <w:lvlText w:val="o"/>
      <w:lvlJc w:val="left"/>
      <w:pPr>
        <w:ind w:left="5758" w:hanging="360"/>
      </w:pPr>
      <w:rPr>
        <w:rFonts w:ascii="Courier New" w:cs="Courier New" w:eastAsia="Courier New" w:hAnsi="Courier New"/>
        <w:vertAlign w:val="baseline"/>
      </w:rPr>
    </w:lvl>
    <w:lvl w:ilvl="8">
      <w:start w:val="1"/>
      <w:numFmt w:val="bullet"/>
      <w:lvlText w:val="▪"/>
      <w:lvlJc w:val="left"/>
      <w:pPr>
        <w:ind w:left="6478"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18" w:hanging="360"/>
      </w:pPr>
      <w:rPr>
        <w:rFonts w:ascii="Noto Sans Symbols" w:cs="Noto Sans Symbols" w:eastAsia="Noto Sans Symbols" w:hAnsi="Noto Sans Symbols"/>
        <w:vertAlign w:val="baseline"/>
      </w:rPr>
    </w:lvl>
    <w:lvl w:ilvl="1">
      <w:start w:val="1"/>
      <w:numFmt w:val="bullet"/>
      <w:lvlText w:val="o"/>
      <w:lvlJc w:val="left"/>
      <w:pPr>
        <w:ind w:left="1438" w:hanging="360"/>
      </w:pPr>
      <w:rPr>
        <w:rFonts w:ascii="Courier New" w:cs="Courier New" w:eastAsia="Courier New" w:hAnsi="Courier New"/>
        <w:vertAlign w:val="baseline"/>
      </w:rPr>
    </w:lvl>
    <w:lvl w:ilvl="2">
      <w:start w:val="1"/>
      <w:numFmt w:val="bullet"/>
      <w:lvlText w:val="▪"/>
      <w:lvlJc w:val="left"/>
      <w:pPr>
        <w:ind w:left="2158" w:hanging="360"/>
      </w:pPr>
      <w:rPr>
        <w:rFonts w:ascii="Noto Sans Symbols" w:cs="Noto Sans Symbols" w:eastAsia="Noto Sans Symbols" w:hAnsi="Noto Sans Symbols"/>
        <w:vertAlign w:val="baseline"/>
      </w:rPr>
    </w:lvl>
    <w:lvl w:ilvl="3">
      <w:start w:val="1"/>
      <w:numFmt w:val="bullet"/>
      <w:lvlText w:val="●"/>
      <w:lvlJc w:val="left"/>
      <w:pPr>
        <w:ind w:left="2878" w:hanging="360"/>
      </w:pPr>
      <w:rPr>
        <w:rFonts w:ascii="Noto Sans Symbols" w:cs="Noto Sans Symbols" w:eastAsia="Noto Sans Symbols" w:hAnsi="Noto Sans Symbols"/>
        <w:vertAlign w:val="baseline"/>
      </w:rPr>
    </w:lvl>
    <w:lvl w:ilvl="4">
      <w:start w:val="1"/>
      <w:numFmt w:val="bullet"/>
      <w:lvlText w:val="o"/>
      <w:lvlJc w:val="left"/>
      <w:pPr>
        <w:ind w:left="3598" w:hanging="360"/>
      </w:pPr>
      <w:rPr>
        <w:rFonts w:ascii="Courier New" w:cs="Courier New" w:eastAsia="Courier New" w:hAnsi="Courier New"/>
        <w:vertAlign w:val="baseline"/>
      </w:rPr>
    </w:lvl>
    <w:lvl w:ilvl="5">
      <w:start w:val="1"/>
      <w:numFmt w:val="bullet"/>
      <w:lvlText w:val="▪"/>
      <w:lvlJc w:val="left"/>
      <w:pPr>
        <w:ind w:left="4318" w:hanging="360"/>
      </w:pPr>
      <w:rPr>
        <w:rFonts w:ascii="Noto Sans Symbols" w:cs="Noto Sans Symbols" w:eastAsia="Noto Sans Symbols" w:hAnsi="Noto Sans Symbols"/>
        <w:vertAlign w:val="baseline"/>
      </w:rPr>
    </w:lvl>
    <w:lvl w:ilvl="6">
      <w:start w:val="1"/>
      <w:numFmt w:val="bullet"/>
      <w:lvlText w:val="●"/>
      <w:lvlJc w:val="left"/>
      <w:pPr>
        <w:ind w:left="5038" w:hanging="360"/>
      </w:pPr>
      <w:rPr>
        <w:rFonts w:ascii="Noto Sans Symbols" w:cs="Noto Sans Symbols" w:eastAsia="Noto Sans Symbols" w:hAnsi="Noto Sans Symbols"/>
        <w:vertAlign w:val="baseline"/>
      </w:rPr>
    </w:lvl>
    <w:lvl w:ilvl="7">
      <w:start w:val="1"/>
      <w:numFmt w:val="bullet"/>
      <w:lvlText w:val="o"/>
      <w:lvlJc w:val="left"/>
      <w:pPr>
        <w:ind w:left="5758" w:hanging="360"/>
      </w:pPr>
      <w:rPr>
        <w:rFonts w:ascii="Courier New" w:cs="Courier New" w:eastAsia="Courier New" w:hAnsi="Courier New"/>
        <w:vertAlign w:val="baseline"/>
      </w:rPr>
    </w:lvl>
    <w:lvl w:ilvl="8">
      <w:start w:val="1"/>
      <w:numFmt w:val="bullet"/>
      <w:lvlText w:val="▪"/>
      <w:lvlJc w:val="left"/>
      <w:pPr>
        <w:ind w:left="6478"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18" w:hanging="360"/>
      </w:pPr>
      <w:rPr>
        <w:rFonts w:ascii="Noto Sans Symbols" w:cs="Noto Sans Symbols" w:eastAsia="Noto Sans Symbols" w:hAnsi="Noto Sans Symbols"/>
        <w:vertAlign w:val="baseline"/>
      </w:rPr>
    </w:lvl>
    <w:lvl w:ilvl="1">
      <w:start w:val="1"/>
      <w:numFmt w:val="bullet"/>
      <w:lvlText w:val="o"/>
      <w:lvlJc w:val="left"/>
      <w:pPr>
        <w:ind w:left="1438" w:hanging="360"/>
      </w:pPr>
      <w:rPr>
        <w:rFonts w:ascii="Courier New" w:cs="Courier New" w:eastAsia="Courier New" w:hAnsi="Courier New"/>
        <w:vertAlign w:val="baseline"/>
      </w:rPr>
    </w:lvl>
    <w:lvl w:ilvl="2">
      <w:start w:val="1"/>
      <w:numFmt w:val="bullet"/>
      <w:lvlText w:val="▪"/>
      <w:lvlJc w:val="left"/>
      <w:pPr>
        <w:ind w:left="2158" w:hanging="360"/>
      </w:pPr>
      <w:rPr>
        <w:rFonts w:ascii="Noto Sans Symbols" w:cs="Noto Sans Symbols" w:eastAsia="Noto Sans Symbols" w:hAnsi="Noto Sans Symbols"/>
        <w:vertAlign w:val="baseline"/>
      </w:rPr>
    </w:lvl>
    <w:lvl w:ilvl="3">
      <w:start w:val="1"/>
      <w:numFmt w:val="bullet"/>
      <w:lvlText w:val="●"/>
      <w:lvlJc w:val="left"/>
      <w:pPr>
        <w:ind w:left="2878" w:hanging="360"/>
      </w:pPr>
      <w:rPr>
        <w:rFonts w:ascii="Noto Sans Symbols" w:cs="Noto Sans Symbols" w:eastAsia="Noto Sans Symbols" w:hAnsi="Noto Sans Symbols"/>
        <w:vertAlign w:val="baseline"/>
      </w:rPr>
    </w:lvl>
    <w:lvl w:ilvl="4">
      <w:start w:val="1"/>
      <w:numFmt w:val="bullet"/>
      <w:lvlText w:val="o"/>
      <w:lvlJc w:val="left"/>
      <w:pPr>
        <w:ind w:left="3598" w:hanging="360"/>
      </w:pPr>
      <w:rPr>
        <w:rFonts w:ascii="Courier New" w:cs="Courier New" w:eastAsia="Courier New" w:hAnsi="Courier New"/>
        <w:vertAlign w:val="baseline"/>
      </w:rPr>
    </w:lvl>
    <w:lvl w:ilvl="5">
      <w:start w:val="1"/>
      <w:numFmt w:val="bullet"/>
      <w:lvlText w:val="▪"/>
      <w:lvlJc w:val="left"/>
      <w:pPr>
        <w:ind w:left="4318" w:hanging="360"/>
      </w:pPr>
      <w:rPr>
        <w:rFonts w:ascii="Noto Sans Symbols" w:cs="Noto Sans Symbols" w:eastAsia="Noto Sans Symbols" w:hAnsi="Noto Sans Symbols"/>
        <w:vertAlign w:val="baseline"/>
      </w:rPr>
    </w:lvl>
    <w:lvl w:ilvl="6">
      <w:start w:val="1"/>
      <w:numFmt w:val="bullet"/>
      <w:lvlText w:val="●"/>
      <w:lvlJc w:val="left"/>
      <w:pPr>
        <w:ind w:left="5038" w:hanging="360"/>
      </w:pPr>
      <w:rPr>
        <w:rFonts w:ascii="Noto Sans Symbols" w:cs="Noto Sans Symbols" w:eastAsia="Noto Sans Symbols" w:hAnsi="Noto Sans Symbols"/>
        <w:vertAlign w:val="baseline"/>
      </w:rPr>
    </w:lvl>
    <w:lvl w:ilvl="7">
      <w:start w:val="1"/>
      <w:numFmt w:val="bullet"/>
      <w:lvlText w:val="o"/>
      <w:lvlJc w:val="left"/>
      <w:pPr>
        <w:ind w:left="5758" w:hanging="360"/>
      </w:pPr>
      <w:rPr>
        <w:rFonts w:ascii="Courier New" w:cs="Courier New" w:eastAsia="Courier New" w:hAnsi="Courier New"/>
        <w:vertAlign w:val="baseline"/>
      </w:rPr>
    </w:lvl>
    <w:lvl w:ilvl="8">
      <w:start w:val="1"/>
      <w:numFmt w:val="bullet"/>
      <w:lvlText w:val="▪"/>
      <w:lvlJc w:val="left"/>
      <w:pPr>
        <w:ind w:left="6478" w:hanging="360"/>
      </w:pPr>
      <w:rPr>
        <w:rFonts w:ascii="Noto Sans Symbols" w:cs="Noto Sans Symbols" w:eastAsia="Noto Sans Symbols" w:hAnsi="Noto Sans Symbols"/>
        <w:vertAlign w:val="baseline"/>
      </w:rPr>
    </w:lvl>
  </w:abstractNum>
  <w:abstractNum w:abstractNumId="8">
    <w:lvl w:ilvl="0">
      <w:start w:val="6"/>
      <w:numFmt w:val="bullet"/>
      <w:lvlText w:val="-"/>
      <w:lvlJc w:val="left"/>
      <w:pPr>
        <w:ind w:left="1078" w:hanging="360"/>
      </w:pPr>
      <w:rPr>
        <w:rFonts w:ascii="Verdana" w:cs="Verdana" w:eastAsia="Verdana" w:hAnsi="Verdana"/>
        <w:color w:val="000000"/>
        <w:sz w:val="16"/>
        <w:szCs w:val="16"/>
        <w:vertAlign w:val="baseline"/>
      </w:rPr>
    </w:lvl>
    <w:lvl w:ilvl="1">
      <w:start w:val="1"/>
      <w:numFmt w:val="bullet"/>
      <w:lvlText w:val="o"/>
      <w:lvlJc w:val="left"/>
      <w:pPr>
        <w:ind w:left="1798" w:hanging="360"/>
      </w:pPr>
      <w:rPr>
        <w:rFonts w:ascii="Courier New" w:cs="Courier New" w:eastAsia="Courier New" w:hAnsi="Courier New"/>
        <w:vertAlign w:val="baseline"/>
      </w:rPr>
    </w:lvl>
    <w:lvl w:ilvl="2">
      <w:start w:val="1"/>
      <w:numFmt w:val="bullet"/>
      <w:lvlText w:val="▪"/>
      <w:lvlJc w:val="left"/>
      <w:pPr>
        <w:ind w:left="2518" w:hanging="360"/>
      </w:pPr>
      <w:rPr>
        <w:rFonts w:ascii="Noto Sans Symbols" w:cs="Noto Sans Symbols" w:eastAsia="Noto Sans Symbols" w:hAnsi="Noto Sans Symbols"/>
        <w:vertAlign w:val="baseline"/>
      </w:rPr>
    </w:lvl>
    <w:lvl w:ilvl="3">
      <w:start w:val="1"/>
      <w:numFmt w:val="bullet"/>
      <w:lvlText w:val="●"/>
      <w:lvlJc w:val="left"/>
      <w:pPr>
        <w:ind w:left="3238" w:hanging="360"/>
      </w:pPr>
      <w:rPr>
        <w:rFonts w:ascii="Noto Sans Symbols" w:cs="Noto Sans Symbols" w:eastAsia="Noto Sans Symbols" w:hAnsi="Noto Sans Symbols"/>
        <w:vertAlign w:val="baseline"/>
      </w:rPr>
    </w:lvl>
    <w:lvl w:ilvl="4">
      <w:start w:val="1"/>
      <w:numFmt w:val="bullet"/>
      <w:lvlText w:val="o"/>
      <w:lvlJc w:val="left"/>
      <w:pPr>
        <w:ind w:left="3958" w:hanging="360"/>
      </w:pPr>
      <w:rPr>
        <w:rFonts w:ascii="Courier New" w:cs="Courier New" w:eastAsia="Courier New" w:hAnsi="Courier New"/>
        <w:vertAlign w:val="baseline"/>
      </w:rPr>
    </w:lvl>
    <w:lvl w:ilvl="5">
      <w:start w:val="1"/>
      <w:numFmt w:val="bullet"/>
      <w:lvlText w:val="▪"/>
      <w:lvlJc w:val="left"/>
      <w:pPr>
        <w:ind w:left="4678" w:hanging="360"/>
      </w:pPr>
      <w:rPr>
        <w:rFonts w:ascii="Noto Sans Symbols" w:cs="Noto Sans Symbols" w:eastAsia="Noto Sans Symbols" w:hAnsi="Noto Sans Symbols"/>
        <w:vertAlign w:val="baseline"/>
      </w:rPr>
    </w:lvl>
    <w:lvl w:ilvl="6">
      <w:start w:val="1"/>
      <w:numFmt w:val="bullet"/>
      <w:lvlText w:val="●"/>
      <w:lvlJc w:val="left"/>
      <w:pPr>
        <w:ind w:left="5398" w:hanging="360"/>
      </w:pPr>
      <w:rPr>
        <w:rFonts w:ascii="Noto Sans Symbols" w:cs="Noto Sans Symbols" w:eastAsia="Noto Sans Symbols" w:hAnsi="Noto Sans Symbols"/>
        <w:vertAlign w:val="baseline"/>
      </w:rPr>
    </w:lvl>
    <w:lvl w:ilvl="7">
      <w:start w:val="1"/>
      <w:numFmt w:val="bullet"/>
      <w:lvlText w:val="o"/>
      <w:lvlJc w:val="left"/>
      <w:pPr>
        <w:ind w:left="6118" w:hanging="360"/>
      </w:pPr>
      <w:rPr>
        <w:rFonts w:ascii="Courier New" w:cs="Courier New" w:eastAsia="Courier New" w:hAnsi="Courier New"/>
        <w:vertAlign w:val="baseline"/>
      </w:rPr>
    </w:lvl>
    <w:lvl w:ilvl="8">
      <w:start w:val="1"/>
      <w:numFmt w:val="bullet"/>
      <w:lvlText w:val="▪"/>
      <w:lvlJc w:val="left"/>
      <w:pPr>
        <w:ind w:left="6838"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500" w:hanging="360"/>
      </w:pPr>
      <w:rPr>
        <w:rFonts w:ascii="Noto Sans Symbols" w:cs="Noto Sans Symbols" w:eastAsia="Noto Sans Symbols" w:hAnsi="Noto Sans Symbols"/>
        <w:vertAlign w:val="baseline"/>
      </w:rPr>
    </w:lvl>
    <w:lvl w:ilvl="1">
      <w:start w:val="1"/>
      <w:numFmt w:val="bullet"/>
      <w:lvlText w:val="o"/>
      <w:lvlJc w:val="left"/>
      <w:pPr>
        <w:ind w:left="1220" w:hanging="360"/>
      </w:pPr>
      <w:rPr>
        <w:rFonts w:ascii="Courier New" w:cs="Courier New" w:eastAsia="Courier New" w:hAnsi="Courier New"/>
        <w:vertAlign w:val="baseline"/>
      </w:rPr>
    </w:lvl>
    <w:lvl w:ilvl="2">
      <w:start w:val="1"/>
      <w:numFmt w:val="bullet"/>
      <w:lvlText w:val="▪"/>
      <w:lvlJc w:val="left"/>
      <w:pPr>
        <w:ind w:left="1940" w:hanging="360"/>
      </w:pPr>
      <w:rPr>
        <w:rFonts w:ascii="Noto Sans Symbols" w:cs="Noto Sans Symbols" w:eastAsia="Noto Sans Symbols" w:hAnsi="Noto Sans Symbols"/>
        <w:vertAlign w:val="baseline"/>
      </w:rPr>
    </w:lvl>
    <w:lvl w:ilvl="3">
      <w:start w:val="1"/>
      <w:numFmt w:val="bullet"/>
      <w:lvlText w:val="●"/>
      <w:lvlJc w:val="left"/>
      <w:pPr>
        <w:ind w:left="2660" w:hanging="360"/>
      </w:pPr>
      <w:rPr>
        <w:rFonts w:ascii="Noto Sans Symbols" w:cs="Noto Sans Symbols" w:eastAsia="Noto Sans Symbols" w:hAnsi="Noto Sans Symbols"/>
        <w:vertAlign w:val="baseline"/>
      </w:rPr>
    </w:lvl>
    <w:lvl w:ilvl="4">
      <w:start w:val="1"/>
      <w:numFmt w:val="bullet"/>
      <w:lvlText w:val="o"/>
      <w:lvlJc w:val="left"/>
      <w:pPr>
        <w:ind w:left="3380" w:hanging="360"/>
      </w:pPr>
      <w:rPr>
        <w:rFonts w:ascii="Courier New" w:cs="Courier New" w:eastAsia="Courier New" w:hAnsi="Courier New"/>
        <w:vertAlign w:val="baseline"/>
      </w:rPr>
    </w:lvl>
    <w:lvl w:ilvl="5">
      <w:start w:val="1"/>
      <w:numFmt w:val="bullet"/>
      <w:lvlText w:val="▪"/>
      <w:lvlJc w:val="left"/>
      <w:pPr>
        <w:ind w:left="4100" w:hanging="360"/>
      </w:pPr>
      <w:rPr>
        <w:rFonts w:ascii="Noto Sans Symbols" w:cs="Noto Sans Symbols" w:eastAsia="Noto Sans Symbols" w:hAnsi="Noto Sans Symbols"/>
        <w:vertAlign w:val="baseline"/>
      </w:rPr>
    </w:lvl>
    <w:lvl w:ilvl="6">
      <w:start w:val="1"/>
      <w:numFmt w:val="bullet"/>
      <w:lvlText w:val="●"/>
      <w:lvlJc w:val="left"/>
      <w:pPr>
        <w:ind w:left="4820" w:hanging="360"/>
      </w:pPr>
      <w:rPr>
        <w:rFonts w:ascii="Noto Sans Symbols" w:cs="Noto Sans Symbols" w:eastAsia="Noto Sans Symbols" w:hAnsi="Noto Sans Symbols"/>
        <w:vertAlign w:val="baseline"/>
      </w:rPr>
    </w:lvl>
    <w:lvl w:ilvl="7">
      <w:start w:val="1"/>
      <w:numFmt w:val="bullet"/>
      <w:lvlText w:val="o"/>
      <w:lvlJc w:val="left"/>
      <w:pPr>
        <w:ind w:left="5540" w:hanging="360"/>
      </w:pPr>
      <w:rPr>
        <w:rFonts w:ascii="Courier New" w:cs="Courier New" w:eastAsia="Courier New" w:hAnsi="Courier New"/>
        <w:vertAlign w:val="baseline"/>
      </w:rPr>
    </w:lvl>
    <w:lvl w:ilvl="8">
      <w:start w:val="1"/>
      <w:numFmt w:val="bullet"/>
      <w:lvlText w:val="▪"/>
      <w:lvlJc w:val="left"/>
      <w:pPr>
        <w:ind w:left="626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PE"/>
      </w:rPr>
    </w:rPrDefault>
    <w:pPrDefault>
      <w:pPr>
        <w:spacing w:after="160" w:line="259" w:lineRule="auto"/>
        <w:ind w:left="-1"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0"/>
      <w:spacing w:after="160" w:line="259" w:lineRule="auto"/>
      <w:ind w:left="-1" w:leftChars="-1" w:rightChars="0" w:hanging="1" w:firstLineChars="-1"/>
      <w:textDirection w:val="lrTb"/>
      <w:textAlignment w:val="top"/>
      <w:outlineLvl w:val="0"/>
    </w:pPr>
    <w:rPr>
      <w:w w:val="100"/>
      <w:position w:val="-1"/>
      <w:sz w:val="22"/>
      <w:szCs w:val="22"/>
      <w:effect w:val="none"/>
      <w:vertAlign w:val="baseline"/>
      <w:cs w:val="0"/>
      <w:em w:val="none"/>
      <w:lang w:bidi="ar-SA" w:eastAsia="en-US" w:val="es-PE"/>
    </w:rPr>
  </w:style>
  <w:style w:type="character" w:styleId="Fuentedepárrafopredeter.">
    <w:name w:val="Fuente de párrafo predeter."/>
    <w:next w:val="Fuentedepárrafopredeter."/>
    <w:autoRedefine w:val="0"/>
    <w:hidden w:val="0"/>
    <w:qFormat w:val="1"/>
    <w:rPr>
      <w:w w:val="100"/>
      <w:position w:val="-1"/>
      <w:effect w:val="none"/>
      <w:vertAlign w:val="baseline"/>
      <w:cs w:val="0"/>
      <w:em w:val="none"/>
      <w:lang/>
    </w:rPr>
  </w:style>
  <w:style w:type="table" w:styleId="Tablanormal">
    <w:name w:val="Tabla normal"/>
    <w:next w:val="Tab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inlista">
    <w:name w:val="Sin lista"/>
    <w:next w:val="Sinlista"/>
    <w:autoRedefine w:val="0"/>
    <w:hidden w:val="0"/>
    <w:qFormat w:val="1"/>
    <w:pPr>
      <w:suppressAutoHyphens w:val="1"/>
      <w:spacing w:line="1" w:lineRule="atLeast"/>
      <w:ind w:leftChars="-1" w:rightChars="0" w:firstLineChars="-1"/>
      <w:textDirection w:val="btLr"/>
      <w:textAlignment w:val="top"/>
      <w:outlineLvl w:val="0"/>
    </w:pPr>
  </w:style>
  <w:style w:type="paragraph" w:styleId="Encabezado">
    <w:name w:val="Encabezado"/>
    <w:basedOn w:val="Normal"/>
    <w:next w:val="Encabezado"/>
    <w:autoRedefine w:val="0"/>
    <w:hidden w:val="0"/>
    <w:qFormat w:val="1"/>
    <w:pPr>
      <w:suppressAutoHyphens w:val="0"/>
      <w:spacing w:after="0" w:line="240" w:lineRule="auto"/>
      <w:ind w:left="-1" w:leftChars="-1" w:rightChars="0" w:hanging="1" w:firstLineChars="-1"/>
      <w:textDirection w:val="lrTb"/>
      <w:textAlignment w:val="top"/>
      <w:outlineLvl w:val="0"/>
    </w:pPr>
    <w:rPr>
      <w:w w:val="100"/>
      <w:position w:val="-1"/>
      <w:sz w:val="22"/>
      <w:szCs w:val="22"/>
      <w:effect w:val="none"/>
      <w:vertAlign w:val="baseline"/>
      <w:cs w:val="0"/>
      <w:em w:val="none"/>
      <w:lang w:bidi="ar-SA" w:eastAsia="en-US" w:val="es-PE"/>
    </w:rPr>
  </w:style>
  <w:style w:type="character" w:styleId="EncabezadoCar">
    <w:name w:val="Encabezado Car"/>
    <w:basedOn w:val="Fuentedepárrafopredeter."/>
    <w:next w:val="EncabezadoCar"/>
    <w:autoRedefine w:val="0"/>
    <w:hidden w:val="0"/>
    <w:qFormat w:val="0"/>
    <w:rPr>
      <w:w w:val="100"/>
      <w:position w:val="-1"/>
      <w:effect w:val="none"/>
      <w:vertAlign w:val="baseline"/>
      <w:cs w:val="0"/>
      <w:em w:val="none"/>
      <w:lang/>
    </w:rPr>
  </w:style>
  <w:style w:type="paragraph" w:styleId="Piedepágina">
    <w:name w:val="Pie de página"/>
    <w:basedOn w:val="Normal"/>
    <w:next w:val="Piedepágina"/>
    <w:autoRedefine w:val="0"/>
    <w:hidden w:val="0"/>
    <w:qFormat w:val="1"/>
    <w:pPr>
      <w:suppressAutoHyphens w:val="0"/>
      <w:spacing w:after="0" w:line="240" w:lineRule="auto"/>
      <w:ind w:left="-1" w:leftChars="-1" w:rightChars="0" w:hanging="1" w:firstLineChars="-1"/>
      <w:textDirection w:val="lrTb"/>
      <w:textAlignment w:val="top"/>
      <w:outlineLvl w:val="0"/>
    </w:pPr>
    <w:rPr>
      <w:w w:val="100"/>
      <w:position w:val="-1"/>
      <w:sz w:val="22"/>
      <w:szCs w:val="22"/>
      <w:effect w:val="none"/>
      <w:vertAlign w:val="baseline"/>
      <w:cs w:val="0"/>
      <w:em w:val="none"/>
      <w:lang w:bidi="ar-SA" w:eastAsia="en-US" w:val="es-PE"/>
    </w:rPr>
  </w:style>
  <w:style w:type="character" w:styleId="PiedepáginaCar">
    <w:name w:val="Pie de página Car"/>
    <w:basedOn w:val="Fuentedepárrafopredeter."/>
    <w:next w:val="PiedepáginaCar"/>
    <w:autoRedefine w:val="0"/>
    <w:hidden w:val="0"/>
    <w:qFormat w:val="0"/>
    <w:rPr>
      <w:w w:val="100"/>
      <w:position w:val="-1"/>
      <w:effect w:val="none"/>
      <w:vertAlign w:val="baseline"/>
      <w:cs w:val="0"/>
      <w:em w:val="none"/>
      <w:lang/>
    </w:rPr>
  </w:style>
  <w:style w:type="paragraph" w:styleId="Párrafodelista">
    <w:name w:val="Párrafo de lista"/>
    <w:basedOn w:val="Normal"/>
    <w:next w:val="Párrafodelista"/>
    <w:autoRedefine w:val="0"/>
    <w:hidden w:val="0"/>
    <w:qFormat w:val="0"/>
    <w:pPr>
      <w:suppressAutoHyphens w:val="0"/>
      <w:spacing w:after="160" w:line="259" w:lineRule="auto"/>
      <w:ind w:left="720" w:leftChars="-1" w:rightChars="0" w:hanging="1" w:firstLineChars="-1"/>
      <w:contextualSpacing w:val="1"/>
      <w:textDirection w:val="lrTb"/>
      <w:textAlignment w:val="top"/>
      <w:outlineLvl w:val="0"/>
    </w:pPr>
    <w:rPr>
      <w:w w:val="100"/>
      <w:position w:val="-1"/>
      <w:sz w:val="22"/>
      <w:szCs w:val="22"/>
      <w:effect w:val="none"/>
      <w:vertAlign w:val="baseline"/>
      <w:cs w:val="0"/>
      <w:em w:val="none"/>
      <w:lang w:bidi="ar-SA" w:eastAsia="en-US" w:val="es-PE"/>
    </w:rPr>
  </w:style>
  <w:style w:type="table" w:styleId="Tablaconcuadrícula">
    <w:name w:val="Tabla con cuadrícula"/>
    <w:basedOn w:val="Tablanormal"/>
    <w:next w:val="Tablaconcuadrícula"/>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aconcuadrícula"/>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ícula4-Énfasis4">
    <w:name w:val="Tabla con cuadrícula 4 - Énfasis 4"/>
    <w:basedOn w:val="Tablanormal"/>
    <w:next w:val="Tablaconcuadrícula4-Énfasis4"/>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aconcuadrícula4-Énfasis4"/>
      <w:tblStyleRowBandSize w:val="1"/>
      <w:tblStyleColBandSize w:val="1"/>
      <w:jc w:val="left"/>
      <w:tblBorders>
        <w:top w:color="ffd966" w:space="0" w:sz="4" w:val="single"/>
        <w:left w:color="ffd966" w:space="0" w:sz="4" w:val="single"/>
        <w:bottom w:color="ffd966" w:space="0" w:sz="4" w:val="single"/>
        <w:right w:color="ffd966" w:space="0" w:sz="4" w:val="single"/>
        <w:insideH w:color="ffd966" w:space="0" w:sz="4" w:val="single"/>
        <w:insideV w:color="ffd966" w:space="0" w:sz="4" w:val="single"/>
      </w:tblBorders>
    </w:tblPr>
  </w:style>
  <w:style w:type="paragraph" w:styleId="Sinespaciado">
    <w:name w:val="Sin espaciado"/>
    <w:next w:val="Sinespaciado"/>
    <w:autoRedefine w:val="0"/>
    <w:hidden w:val="0"/>
    <w:qFormat w:val="0"/>
    <w:pPr>
      <w:suppressAutoHyphens w:val="0"/>
      <w:spacing w:line="1" w:lineRule="atLeast"/>
      <w:ind w:left="-1" w:leftChars="-1" w:rightChars="0" w:hanging="1" w:firstLineChars="-1"/>
      <w:textDirection w:val="lrTb"/>
      <w:textAlignment w:val="top"/>
      <w:outlineLvl w:val="0"/>
    </w:pPr>
    <w:rPr>
      <w:w w:val="100"/>
      <w:position w:val="-1"/>
      <w:sz w:val="22"/>
      <w:szCs w:val="22"/>
      <w:effect w:val="none"/>
      <w:vertAlign w:val="baseline"/>
      <w:cs w:val="0"/>
      <w:em w:val="none"/>
      <w:lang w:bidi="ar-SA" w:eastAsia="en-US" w:val="es-P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11" Type="http://schemas.openxmlformats.org/officeDocument/2006/relationships/font" Target="fonts/CenturyGothic-boldItalic.ttf"/><Relationship Id="rId10" Type="http://schemas.openxmlformats.org/officeDocument/2006/relationships/font" Target="fonts/CenturyGothic-italic.ttf"/><Relationship Id="rId9" Type="http://schemas.openxmlformats.org/officeDocument/2006/relationships/font" Target="fonts/CenturyGothic-bold.ttf"/><Relationship Id="rId5" Type="http://schemas.openxmlformats.org/officeDocument/2006/relationships/font" Target="fonts/Baumans-regular.ttf"/><Relationship Id="rId6" Type="http://schemas.openxmlformats.org/officeDocument/2006/relationships/font" Target="fonts/NotoSansSymbols-regular.ttf"/><Relationship Id="rId7" Type="http://schemas.openxmlformats.org/officeDocument/2006/relationships/font" Target="fonts/NotoSansSymbols-bold.ttf"/><Relationship Id="rId8" Type="http://schemas.openxmlformats.org/officeDocument/2006/relationships/font" Target="fonts/CenturyGothic-regular.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Y3zupDbV3588Y0gzm/CKn5fpxw==">CgMxLjA4AHIhMUdCelJtQm9UWnVoMkI0Y0Vabk5VNUEtQjYtMjM0bzlW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2023-12-27T19:13:00Z</dcterms:created>
  <dc:creator>roxanac@expriviaviajes.com</dc:creator>
</cp:coreProperties>
</file>